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E795" w14:textId="2DD7F4E8" w:rsidR="00D0493F" w:rsidRPr="00CA2A40" w:rsidRDefault="00D0493F" w:rsidP="00D0493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szCs w:val="22"/>
        </w:rPr>
        <w:t>R4-</w:t>
      </w:r>
      <w:r w:rsidR="00CD5693">
        <w:rPr>
          <w:szCs w:val="22"/>
        </w:rPr>
        <w:t>2416180</w:t>
      </w:r>
      <w:bookmarkStart w:id="2" w:name="_GoBack"/>
      <w:bookmarkEnd w:id="2"/>
    </w:p>
    <w:p w14:paraId="1DC1B158" w14:textId="74268250" w:rsidR="00675C27" w:rsidRPr="00CA2A40" w:rsidRDefault="00A35C3B" w:rsidP="00D0493F">
      <w:pPr>
        <w:pStyle w:val="afb"/>
        <w:rPr>
          <w:rFonts w:eastAsia="宋体"/>
          <w:szCs w:val="22"/>
          <w:lang w:eastAsia="zh-CN"/>
        </w:rPr>
      </w:pPr>
      <w:r>
        <w:rPr>
          <w:rFonts w:cs="Arial"/>
          <w:szCs w:val="22"/>
        </w:rPr>
        <w:t>Hefei</w:t>
      </w:r>
      <w:r w:rsidRPr="00CA2A40">
        <w:rPr>
          <w:rFonts w:cs="Arial"/>
          <w:szCs w:val="22"/>
        </w:rPr>
        <w:t xml:space="preserve">, </w:t>
      </w:r>
      <w:r>
        <w:rPr>
          <w:rFonts w:cs="Arial"/>
          <w:szCs w:val="22"/>
        </w:rPr>
        <w:t xml:space="preserve">Anhui, </w:t>
      </w:r>
      <w:r w:rsidR="00D0493F">
        <w:rPr>
          <w:rFonts w:cs="Arial"/>
          <w:szCs w:val="22"/>
        </w:rPr>
        <w:t>China</w:t>
      </w:r>
      <w:r w:rsidR="00D0493F" w:rsidRPr="00CA2A40">
        <w:rPr>
          <w:rFonts w:cs="Arial"/>
          <w:szCs w:val="22"/>
        </w:rPr>
        <w:t xml:space="preserve">, </w:t>
      </w:r>
      <w:r w:rsidR="00D0493F">
        <w:rPr>
          <w:rFonts w:cs="Arial"/>
          <w:szCs w:val="22"/>
        </w:rPr>
        <w:t>October</w:t>
      </w:r>
      <w:r w:rsidR="00D0493F" w:rsidRPr="00CA2A40">
        <w:rPr>
          <w:rFonts w:cs="Arial"/>
          <w:szCs w:val="22"/>
        </w:rPr>
        <w:t xml:space="preserve"> </w:t>
      </w:r>
      <w:r w:rsidR="00D0493F">
        <w:rPr>
          <w:rFonts w:cs="Arial"/>
          <w:szCs w:val="22"/>
        </w:rPr>
        <w:t>14 - 18</w:t>
      </w:r>
      <w:r w:rsidR="00D0493F" w:rsidRPr="00CA2A40">
        <w:rPr>
          <w:szCs w:val="22"/>
        </w:rPr>
        <w:t xml:space="preserve">, </w:t>
      </w:r>
      <w:r w:rsidR="0036303F" w:rsidRPr="00CA2A40">
        <w:rPr>
          <w:szCs w:val="22"/>
        </w:rPr>
        <w:t>202</w:t>
      </w:r>
      <w:r w:rsidR="0036303F"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0668A2DB"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On 6Rx reference sensitivity requirements for FR1 UE</w:t>
      </w:r>
    </w:p>
    <w:p w14:paraId="4FD55D83" w14:textId="44E3D4FD"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A35C3B" w:rsidRPr="00A35C3B">
        <w:rPr>
          <w:rFonts w:ascii="Arial" w:hAnsi="Arial" w:cs="Arial"/>
          <w:sz w:val="22"/>
          <w:szCs w:val="22"/>
        </w:rPr>
        <w:t>6</w:t>
      </w:r>
      <w:r w:rsidR="00620221" w:rsidRPr="00A35C3B">
        <w:rPr>
          <w:rFonts w:ascii="Arial" w:hAnsi="Arial" w:cs="Arial"/>
          <w:sz w:val="22"/>
          <w:szCs w:val="22"/>
        </w:rPr>
        <w:t>.1.1.</w:t>
      </w:r>
      <w:r w:rsidR="00346F7E" w:rsidRPr="00A35C3B">
        <w:rPr>
          <w:rFonts w:ascii="Arial" w:hAnsi="Arial" w:cs="Arial"/>
          <w:sz w:val="22"/>
          <w:szCs w:val="22"/>
        </w:rPr>
        <w:t>3</w:t>
      </w:r>
      <w:r w:rsidR="00620221" w:rsidRPr="00A35C3B">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04CAEF53" w:rsidR="00AB1467" w:rsidRDefault="00E11C52" w:rsidP="00AB1467">
      <w:pPr>
        <w:jc w:val="both"/>
      </w:pPr>
      <w:r>
        <w:t>During</w:t>
      </w:r>
      <w:r w:rsidR="00AB1467">
        <w:t xml:space="preserve"> RAN</w:t>
      </w:r>
      <w:r w:rsidR="009676FD">
        <w:t>4</w:t>
      </w:r>
      <w:r w:rsidR="008B6EC4">
        <w:t>#</w:t>
      </w:r>
      <w:r w:rsidR="00F72EAC">
        <w:t>1</w:t>
      </w:r>
      <w:r w:rsidR="009676FD">
        <w:t>1</w:t>
      </w:r>
      <w:r w:rsidR="00436AD1">
        <w:t>2</w:t>
      </w:r>
      <w:r w:rsidR="008B6EC4">
        <w:t xml:space="preserve">, </w:t>
      </w:r>
      <w:r w:rsidR="002078F5">
        <w:t xml:space="preserve">FR1 6Rx UE RF requirements </w:t>
      </w:r>
      <w:r w:rsidR="008741F1">
        <w:t>ha</w:t>
      </w:r>
      <w:r w:rsidR="002078F5">
        <w:t>ve</w:t>
      </w:r>
      <w:r w:rsidR="00F06EA1">
        <w:t xml:space="preserve"> been </w:t>
      </w:r>
      <w:r w:rsidR="008741F1">
        <w:t>discussed</w:t>
      </w:r>
      <w:r w:rsidR="00F06EA1">
        <w:t>.</w:t>
      </w:r>
      <w:r w:rsidR="008741F1">
        <w:t xml:space="preserve"> Following conclusion</w:t>
      </w:r>
      <w:r w:rsidR="002078F5">
        <w:t xml:space="preserve"> regarding REFSENS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3E91E771" w14:textId="77777777" w:rsidR="002078F5" w:rsidRPr="00AB3D40" w:rsidRDefault="002078F5" w:rsidP="002078F5">
            <w:pPr>
              <w:pStyle w:val="1"/>
              <w:numPr>
                <w:ilvl w:val="0"/>
                <w:numId w:val="0"/>
              </w:numPr>
              <w:ind w:left="533" w:hanging="533"/>
              <w:outlineLvl w:val="0"/>
              <w:rPr>
                <w:lang w:eastAsia="zh-CN"/>
              </w:rPr>
            </w:pPr>
            <w:r>
              <w:lastRenderedPageBreak/>
              <w:t>Topic 1:</w:t>
            </w:r>
            <w:r>
              <w:tab/>
            </w:r>
            <w:r w:rsidRPr="00A94F3D">
              <w:rPr>
                <w:lang w:val="pt-BR"/>
              </w:rPr>
              <w:t xml:space="preserve">REFSENS (delta </w:t>
            </w:r>
            <w:r w:rsidRPr="00A94F3D">
              <w:rPr>
                <w:bCs/>
                <w:lang w:val="pt-BR"/>
              </w:rPr>
              <w:t>R</w:t>
            </w:r>
            <w:r w:rsidRPr="00A94F3D">
              <w:rPr>
                <w:bCs/>
                <w:vertAlign w:val="subscript"/>
                <w:lang w:val="pt-BR"/>
              </w:rPr>
              <w:t>IB</w:t>
            </w:r>
            <w:proofErr w:type="gramStart"/>
            <w:r w:rsidRPr="00A94F3D">
              <w:rPr>
                <w:bCs/>
                <w:vertAlign w:val="subscript"/>
                <w:lang w:val="pt-BR"/>
              </w:rPr>
              <w:t>,6R</w:t>
            </w:r>
            <w:proofErr w:type="gramEnd"/>
            <w:r w:rsidRPr="00A94F3D">
              <w:rPr>
                <w:lang w:val="pt-BR"/>
              </w:rPr>
              <w:t>)</w:t>
            </w:r>
          </w:p>
          <w:p w14:paraId="6B8B798F" w14:textId="77777777" w:rsidR="0044648A" w:rsidRPr="00EF3FF4" w:rsidRDefault="0044648A" w:rsidP="0044648A">
            <w:pPr>
              <w:pStyle w:val="2"/>
              <w:numPr>
                <w:ilvl w:val="0"/>
                <w:numId w:val="0"/>
              </w:numPr>
              <w:spacing w:after="240"/>
              <w:outlineLvl w:val="1"/>
              <w:rPr>
                <w:lang w:eastAsia="zh-CN"/>
              </w:rPr>
            </w:pPr>
            <w:r>
              <w:t>Sub-topic 1-1:</w:t>
            </w:r>
            <w:r>
              <w:tab/>
            </w:r>
            <w:r w:rsidRPr="00DD4E02">
              <w:t>General consid</w:t>
            </w:r>
            <w:r>
              <w:t>e</w:t>
            </w:r>
            <w:r w:rsidRPr="00DD4E02">
              <w:t>rations for specifying ΔR</w:t>
            </w:r>
            <w:r w:rsidRPr="00DD4E02">
              <w:rPr>
                <w:vertAlign w:val="subscript"/>
              </w:rPr>
              <w:t>IB</w:t>
            </w:r>
            <w:proofErr w:type="gramStart"/>
            <w:r w:rsidRPr="00DD4E02">
              <w:rPr>
                <w:vertAlign w:val="subscript"/>
              </w:rPr>
              <w:t>,6R</w:t>
            </w:r>
            <w:proofErr w:type="gramEnd"/>
            <w:r w:rsidRPr="00DD4E02">
              <w:t xml:space="preserve"> value</w:t>
            </w:r>
          </w:p>
          <w:p w14:paraId="60C34A93" w14:textId="77777777" w:rsidR="0044648A" w:rsidRDefault="0044648A" w:rsidP="0044648A">
            <w:pPr>
              <w:rPr>
                <w:b/>
              </w:rPr>
            </w:pPr>
            <w:r w:rsidRPr="00CF6ECC">
              <w:rPr>
                <w:b/>
                <w:u w:val="single"/>
              </w:rPr>
              <w:t>Issue 1-1-1: Whether band n104 should be included in the high band (n77, n78 and n79) category for 6Rx case</w:t>
            </w:r>
          </w:p>
          <w:p w14:paraId="0255653B" w14:textId="5454AAD7" w:rsidR="0044648A" w:rsidRDefault="00B44AAC" w:rsidP="0044648A">
            <w:r>
              <w:rPr>
                <w:b/>
              </w:rPr>
              <w:t>Agreement</w:t>
            </w:r>
            <w:r>
              <w:t xml:space="preserve">: </w:t>
            </w:r>
            <w:r w:rsidRPr="00A442E8">
              <w:t>Include n104 in the high band (n77, n78, n79) category</w:t>
            </w:r>
            <w:r w:rsidRPr="00582181">
              <w:t>.</w:t>
            </w:r>
          </w:p>
          <w:p w14:paraId="4F2ADFB5" w14:textId="77777777" w:rsidR="00B44AAC" w:rsidRDefault="00B44AAC" w:rsidP="0044648A">
            <w:pPr>
              <w:rPr>
                <w:b/>
                <w:u w:val="single"/>
              </w:rPr>
            </w:pPr>
          </w:p>
          <w:p w14:paraId="21194ABF" w14:textId="77777777" w:rsidR="0044648A" w:rsidRDefault="0044648A" w:rsidP="0044648A">
            <w:pPr>
              <w:rPr>
                <w:b/>
              </w:rPr>
            </w:pPr>
            <w:r w:rsidRPr="00582181">
              <w:rPr>
                <w:b/>
                <w:u w:val="single"/>
              </w:rPr>
              <w:t>Issue 1-1-2: Whether to use same ΔR</w:t>
            </w:r>
            <w:r w:rsidRPr="00582181">
              <w:rPr>
                <w:b/>
                <w:u w:val="single"/>
                <w:vertAlign w:val="subscript"/>
              </w:rPr>
              <w:t>IB,6R</w:t>
            </w:r>
            <w:r w:rsidRPr="00582181">
              <w:rPr>
                <w:b/>
                <w:u w:val="single"/>
              </w:rPr>
              <w:t xml:space="preserve"> value for handheld UE and FWA</w:t>
            </w:r>
          </w:p>
          <w:p w14:paraId="625551B6" w14:textId="3575CA34" w:rsidR="0044648A" w:rsidRDefault="00B44AAC" w:rsidP="0044648A">
            <w:r>
              <w:rPr>
                <w:b/>
              </w:rPr>
              <w:t>Agreement</w:t>
            </w:r>
            <w:r>
              <w:t xml:space="preserve">: </w:t>
            </w:r>
            <w:r w:rsidRPr="00B81D25">
              <w:t>Different value for handheld UE and FWA</w:t>
            </w:r>
            <w:r w:rsidR="0044648A" w:rsidRPr="00582181">
              <w:t>.</w:t>
            </w:r>
          </w:p>
          <w:p w14:paraId="5EB4554E" w14:textId="77777777" w:rsidR="0044648A" w:rsidRDefault="0044648A" w:rsidP="0044648A"/>
          <w:p w14:paraId="473980C1" w14:textId="3ACFF118" w:rsidR="0044648A" w:rsidRDefault="0044648A" w:rsidP="0044648A">
            <w:pPr>
              <w:rPr>
                <w:b/>
                <w:u w:val="single"/>
                <w:lang w:eastAsia="ko-KR"/>
              </w:rPr>
            </w:pPr>
            <w:r w:rsidRPr="0090253B">
              <w:rPr>
                <w:b/>
                <w:u w:val="single"/>
                <w:lang w:eastAsia="ko-KR"/>
              </w:rPr>
              <w:t>Issue 1-1-</w:t>
            </w:r>
            <w:r>
              <w:rPr>
                <w:b/>
                <w:u w:val="single"/>
                <w:lang w:eastAsia="ko-KR"/>
              </w:rPr>
              <w:t>3</w:t>
            </w:r>
            <w:r w:rsidRPr="0090253B">
              <w:rPr>
                <w:b/>
                <w:u w:val="single"/>
                <w:lang w:eastAsia="ko-KR"/>
              </w:rPr>
              <w:t xml:space="preserve">: </w:t>
            </w:r>
            <w:r w:rsidR="00B44AAC" w:rsidRPr="00504EE8">
              <w:rPr>
                <w:b/>
                <w:u w:val="single"/>
                <w:lang w:eastAsia="ko-KR"/>
              </w:rPr>
              <w:t>Verification of 6Rx receiver requirements</w:t>
            </w:r>
          </w:p>
          <w:p w14:paraId="040D49C7" w14:textId="30FCC1A2" w:rsidR="0044648A" w:rsidRDefault="00B44AAC" w:rsidP="0044648A">
            <w:pPr>
              <w:rPr>
                <w:bCs/>
              </w:rPr>
            </w:pPr>
            <w:r>
              <w:rPr>
                <w:b/>
              </w:rPr>
              <w:t>Way Forward</w:t>
            </w:r>
            <w:r>
              <w:t xml:space="preserve">: </w:t>
            </w:r>
            <w:r w:rsidRPr="00504EE8">
              <w:t xml:space="preserve">Companies encouraged to provide their views on the ZTE proposal </w:t>
            </w:r>
            <w:r>
              <w:t xml:space="preserve">in Proposal 5 in </w:t>
            </w:r>
            <w:r w:rsidRPr="00504EE8">
              <w:t>R4-2411883</w:t>
            </w:r>
            <w:r>
              <w:t xml:space="preserve"> </w:t>
            </w:r>
            <w:r w:rsidRPr="00504EE8">
              <w:t xml:space="preserve">and any further positions on verification of 6Rx receiver requirements at future meetings </w:t>
            </w:r>
            <w:r>
              <w:t xml:space="preserve">given that </w:t>
            </w:r>
            <w:r w:rsidRPr="00504EE8">
              <w:t>ΔR</w:t>
            </w:r>
            <w:r w:rsidRPr="00504EE8">
              <w:rPr>
                <w:vertAlign w:val="subscript"/>
              </w:rPr>
              <w:t>IB</w:t>
            </w:r>
            <w:proofErr w:type="gramStart"/>
            <w:r w:rsidRPr="00504EE8">
              <w:rPr>
                <w:vertAlign w:val="subscript"/>
              </w:rPr>
              <w:t>,6R</w:t>
            </w:r>
            <w:proofErr w:type="gramEnd"/>
            <w:r w:rsidRPr="00504EE8">
              <w:t xml:space="preserve"> value</w:t>
            </w:r>
            <w:r>
              <w:t>s</w:t>
            </w:r>
            <w:r w:rsidRPr="00504EE8">
              <w:t xml:space="preserve"> </w:t>
            </w:r>
            <w:r>
              <w:t>are now</w:t>
            </w:r>
            <w:r w:rsidRPr="00504EE8">
              <w:t xml:space="preserve"> defined</w:t>
            </w:r>
            <w:r w:rsidRPr="00582181">
              <w:t>.</w:t>
            </w:r>
          </w:p>
          <w:p w14:paraId="0CD40CB8" w14:textId="77777777" w:rsidR="0044648A" w:rsidRPr="00582181" w:rsidRDefault="0044648A" w:rsidP="0044648A">
            <w:pPr>
              <w:rPr>
                <w:bCs/>
              </w:rPr>
            </w:pPr>
          </w:p>
          <w:p w14:paraId="3DF8B5E0" w14:textId="77777777" w:rsidR="0044648A" w:rsidRPr="00EF3FF4" w:rsidRDefault="0044648A" w:rsidP="0044648A">
            <w:pPr>
              <w:pStyle w:val="2"/>
              <w:numPr>
                <w:ilvl w:val="0"/>
                <w:numId w:val="0"/>
              </w:numPr>
              <w:spacing w:after="240"/>
              <w:outlineLvl w:val="1"/>
              <w:rPr>
                <w:lang w:eastAsia="zh-CN"/>
              </w:rPr>
            </w:pPr>
            <w:r>
              <w:t>Sub-topic 1-2:</w:t>
            </w:r>
            <w:r>
              <w:tab/>
            </w:r>
            <w:r w:rsidRPr="00DE6EDD">
              <w:t>ΔR</w:t>
            </w:r>
            <w:r w:rsidRPr="00DD4E02">
              <w:rPr>
                <w:vertAlign w:val="subscript"/>
              </w:rPr>
              <w:t>IB</w:t>
            </w:r>
            <w:proofErr w:type="gramStart"/>
            <w:r w:rsidRPr="00DD4E02">
              <w:rPr>
                <w:vertAlign w:val="subscript"/>
              </w:rPr>
              <w:t>,6R</w:t>
            </w:r>
            <w:proofErr w:type="gramEnd"/>
            <w:r w:rsidRPr="00DE6EDD">
              <w:t xml:space="preserve"> value</w:t>
            </w:r>
            <w:r>
              <w:t>s</w:t>
            </w:r>
            <w:r w:rsidRPr="00DE6EDD">
              <w:t xml:space="preserve"> for handheld UE and FWA</w:t>
            </w:r>
          </w:p>
          <w:p w14:paraId="096633B6" w14:textId="77777777" w:rsidR="0044648A" w:rsidRDefault="0044648A" w:rsidP="0044648A">
            <w:pPr>
              <w:rPr>
                <w:b/>
              </w:rPr>
            </w:pPr>
            <w:r w:rsidRPr="0090253B">
              <w:rPr>
                <w:b/>
                <w:u w:val="single"/>
                <w:lang w:eastAsia="ko-KR"/>
              </w:rPr>
              <w:t>Issue 1-2-1: Proposed ΔR</w:t>
            </w:r>
            <w:r w:rsidRPr="0090253B">
              <w:rPr>
                <w:b/>
                <w:u w:val="single"/>
                <w:vertAlign w:val="subscript"/>
                <w:lang w:eastAsia="ko-KR"/>
              </w:rPr>
              <w:t>IB,6R</w:t>
            </w:r>
            <w:r w:rsidRPr="0090253B">
              <w:rPr>
                <w:b/>
                <w:u w:val="single"/>
                <w:lang w:eastAsia="ko-KR"/>
              </w:rPr>
              <w:t xml:space="preserve"> values for handheld UE and FWA</w:t>
            </w:r>
          </w:p>
          <w:p w14:paraId="06DC51E5" w14:textId="77777777" w:rsidR="00B44AAC" w:rsidRDefault="00B44AAC" w:rsidP="00B44AAC">
            <w:r>
              <w:rPr>
                <w:b/>
              </w:rPr>
              <w:t>Agreement</w:t>
            </w:r>
            <w:r>
              <w:t xml:space="preserve">: Based on the outcome of Issue 1-1-2, RAN4 to specify </w:t>
            </w:r>
            <w:r w:rsidRPr="001834DF">
              <w:t>ΔR</w:t>
            </w:r>
            <w:r w:rsidRPr="001834DF">
              <w:rPr>
                <w:vertAlign w:val="subscript"/>
              </w:rPr>
              <w:t>IB</w:t>
            </w:r>
            <w:proofErr w:type="gramStart"/>
            <w:r w:rsidRPr="001834DF">
              <w:rPr>
                <w:vertAlign w:val="subscript"/>
              </w:rPr>
              <w:t>,6R</w:t>
            </w:r>
            <w:proofErr w:type="gramEnd"/>
            <w:r w:rsidRPr="001834DF">
              <w:t xml:space="preserve"> values for handheld UE and FWA</w:t>
            </w:r>
            <w:r>
              <w:t xml:space="preserve"> as follows.</w:t>
            </w:r>
          </w:p>
          <w:p w14:paraId="4D3E7ABC" w14:textId="77777777" w:rsidR="00B44AAC" w:rsidRDefault="00B44AAC" w:rsidP="00B44AAC">
            <w:pPr>
              <w:pStyle w:val="B10"/>
            </w:pPr>
            <w:r>
              <w:t>-</w:t>
            </w:r>
            <w:r>
              <w:tab/>
            </w:r>
            <w:r w:rsidRPr="0062077B">
              <w:t>Adopt the average value of ΔR</w:t>
            </w:r>
            <w:r w:rsidRPr="0062077B">
              <w:rPr>
                <w:vertAlign w:val="subscript"/>
              </w:rPr>
              <w:t>IB</w:t>
            </w:r>
            <w:proofErr w:type="gramStart"/>
            <w:r w:rsidRPr="0062077B">
              <w:rPr>
                <w:vertAlign w:val="subscript"/>
              </w:rPr>
              <w:t>,6R</w:t>
            </w:r>
            <w:proofErr w:type="gramEnd"/>
            <w:r w:rsidRPr="0062077B">
              <w:t xml:space="preserve"> for handheld UE from company proposals </w:t>
            </w:r>
            <w:r>
              <w:t xml:space="preserve">(updated to include company proposals from RAN4#111) </w:t>
            </w:r>
            <w:r w:rsidRPr="0062077B">
              <w:t>and specify it for handheld UE devices</w:t>
            </w:r>
            <w:r>
              <w:t>.</w:t>
            </w:r>
          </w:p>
          <w:p w14:paraId="70F74F24" w14:textId="77777777" w:rsidR="00B44AAC" w:rsidRPr="001E0248" w:rsidRDefault="00B44AAC" w:rsidP="00B44AAC">
            <w:pPr>
              <w:spacing w:after="120"/>
              <w:ind w:left="576"/>
              <w:jc w:val="center"/>
              <w:rPr>
                <w:szCs w:val="24"/>
              </w:rPr>
            </w:pPr>
            <w:r w:rsidRPr="001E0248">
              <w:rPr>
                <w:b/>
                <w:szCs w:val="24"/>
              </w:rPr>
              <w:t xml:space="preserve">Table: Averaged values </w:t>
            </w:r>
            <w:r>
              <w:rPr>
                <w:b/>
                <w:szCs w:val="24"/>
              </w:rPr>
              <w:t xml:space="preserve">for handheld UE </w:t>
            </w:r>
            <w:r w:rsidRPr="001E0248">
              <w:rPr>
                <w:b/>
                <w:szCs w:val="24"/>
              </w:rPr>
              <w:t>based on proposals</w:t>
            </w:r>
          </w:p>
          <w:tbl>
            <w:tblPr>
              <w:tblW w:w="0" w:type="auto"/>
              <w:jc w:val="center"/>
              <w:tblLook w:val="04A0" w:firstRow="1" w:lastRow="0" w:firstColumn="1" w:lastColumn="0" w:noHBand="0" w:noVBand="1"/>
            </w:tblPr>
            <w:tblGrid>
              <w:gridCol w:w="1742"/>
              <w:gridCol w:w="2539"/>
              <w:gridCol w:w="1080"/>
            </w:tblGrid>
            <w:tr w:rsidR="00B44AAC" w:rsidRPr="00A64D83" w14:paraId="7DC137C5" w14:textId="77777777" w:rsidTr="008E3A20">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417E8"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　</w:t>
                  </w:r>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6435F49F"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Operating Bands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4F673B2" w14:textId="77777777" w:rsidR="00B44AAC" w:rsidRPr="00A64D83" w:rsidRDefault="00B44AAC" w:rsidP="00B44AAC">
                  <w:pPr>
                    <w:spacing w:after="0"/>
                    <w:jc w:val="center"/>
                    <w:rPr>
                      <w:rFonts w:eastAsia="等线"/>
                      <w:color w:val="000000"/>
                      <w:sz w:val="18"/>
                      <w:szCs w:val="22"/>
                      <w:lang w:val="en-US"/>
                    </w:rPr>
                  </w:pPr>
                  <w:r w:rsidRPr="001E0248">
                    <w:rPr>
                      <w:bCs/>
                      <w:iCs/>
                      <w:color w:val="000000"/>
                      <w:lang w:bidi="ar"/>
                    </w:rPr>
                    <w:t>ΔR</w:t>
                  </w:r>
                  <w:r w:rsidRPr="001E0248">
                    <w:rPr>
                      <w:bCs/>
                      <w:iCs/>
                      <w:color w:val="000000"/>
                      <w:vertAlign w:val="subscript"/>
                      <w:lang w:bidi="ar"/>
                    </w:rPr>
                    <w:t>IB,6R</w:t>
                  </w:r>
                  <w:r w:rsidRPr="00A64D83">
                    <w:rPr>
                      <w:rFonts w:eastAsia="等线"/>
                      <w:color w:val="000000"/>
                      <w:sz w:val="18"/>
                      <w:szCs w:val="22"/>
                      <w:lang w:val="en-US"/>
                    </w:rPr>
                    <w:t xml:space="preserve"> (dB)</w:t>
                  </w:r>
                </w:p>
              </w:tc>
            </w:tr>
            <w:tr w:rsidR="00B44AAC" w:rsidRPr="00A64D83" w14:paraId="17C262E1"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8858509" w14:textId="77777777" w:rsidR="00B44AAC" w:rsidRPr="00A64D83" w:rsidRDefault="00B44AAC" w:rsidP="00B44AAC">
                  <w:pPr>
                    <w:spacing w:after="0"/>
                    <w:rPr>
                      <w:rFonts w:eastAsia="等线"/>
                      <w:color w:val="000000"/>
                      <w:sz w:val="18"/>
                      <w:szCs w:val="22"/>
                      <w:lang w:val="en-US"/>
                    </w:rPr>
                  </w:pPr>
                  <w:proofErr w:type="spellStart"/>
                  <w:r>
                    <w:rPr>
                      <w:rFonts w:eastAsia="等线"/>
                      <w:color w:val="000000"/>
                      <w:sz w:val="18"/>
                      <w:szCs w:val="22"/>
                      <w:lang w:val="en-US"/>
                    </w:rPr>
                    <w:t>MediaTek</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354DAFDE"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0060AC66"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-3.4</w:t>
                  </w:r>
                </w:p>
              </w:tc>
            </w:tr>
            <w:tr w:rsidR="00B44AAC" w:rsidRPr="00A64D83" w14:paraId="77421CA4"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17581075"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hideMark/>
                </w:tcPr>
                <w:p w14:paraId="287C1B9F"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3C3C7ADC"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w:t>
                  </w:r>
                  <w:r w:rsidRPr="00A64D83">
                    <w:rPr>
                      <w:rFonts w:eastAsia="等线"/>
                      <w:color w:val="000000"/>
                      <w:sz w:val="18"/>
                      <w:szCs w:val="22"/>
                      <w:lang w:val="en-US"/>
                    </w:rPr>
                    <w:t>3.</w:t>
                  </w:r>
                  <w:r>
                    <w:rPr>
                      <w:rFonts w:eastAsia="等线"/>
                      <w:color w:val="000000"/>
                      <w:sz w:val="18"/>
                      <w:szCs w:val="22"/>
                      <w:lang w:val="en-US"/>
                    </w:rPr>
                    <w:t>1</w:t>
                  </w:r>
                </w:p>
              </w:tc>
            </w:tr>
            <w:tr w:rsidR="00B44AAC" w:rsidRPr="00A64D83" w14:paraId="342D73BC" w14:textId="77777777" w:rsidTr="008E3A20">
              <w:trPr>
                <w:trHeight w:val="276"/>
                <w:jc w:val="center"/>
              </w:trPr>
              <w:tc>
                <w:tcPr>
                  <w:tcW w:w="0" w:type="auto"/>
                  <w:vMerge w:val="restart"/>
                  <w:tcBorders>
                    <w:top w:val="nil"/>
                    <w:left w:val="single" w:sz="4" w:space="0" w:color="auto"/>
                    <w:right w:val="single" w:sz="4" w:space="0" w:color="auto"/>
                  </w:tcBorders>
                  <w:vAlign w:val="center"/>
                </w:tcPr>
                <w:p w14:paraId="3E51ADCC"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Xiaomi</w:t>
                  </w:r>
                </w:p>
              </w:tc>
              <w:tc>
                <w:tcPr>
                  <w:tcW w:w="2539" w:type="dxa"/>
                  <w:tcBorders>
                    <w:top w:val="nil"/>
                    <w:left w:val="nil"/>
                    <w:bottom w:val="single" w:sz="4" w:space="0" w:color="auto"/>
                    <w:right w:val="single" w:sz="4" w:space="0" w:color="auto"/>
                  </w:tcBorders>
                  <w:shd w:val="clear" w:color="auto" w:fill="auto"/>
                  <w:noWrap/>
                  <w:vAlign w:val="center"/>
                </w:tcPr>
                <w:p w14:paraId="5E854C71"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tcPr>
                <w:p w14:paraId="3AD26304"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-3.2</w:t>
                  </w:r>
                </w:p>
              </w:tc>
            </w:tr>
            <w:tr w:rsidR="00B44AAC" w:rsidRPr="00A64D83" w14:paraId="3936436C" w14:textId="77777777" w:rsidTr="008E3A20">
              <w:trPr>
                <w:trHeight w:val="276"/>
                <w:jc w:val="center"/>
              </w:trPr>
              <w:tc>
                <w:tcPr>
                  <w:tcW w:w="0" w:type="auto"/>
                  <w:vMerge/>
                  <w:tcBorders>
                    <w:left w:val="single" w:sz="4" w:space="0" w:color="auto"/>
                    <w:bottom w:val="single" w:sz="4" w:space="0" w:color="auto"/>
                    <w:right w:val="single" w:sz="4" w:space="0" w:color="auto"/>
                  </w:tcBorders>
                  <w:vAlign w:val="center"/>
                </w:tcPr>
                <w:p w14:paraId="4EBDC09F"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tcPr>
                <w:p w14:paraId="60937EFC"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157B609E"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-3.0</w:t>
                  </w:r>
                </w:p>
              </w:tc>
            </w:tr>
            <w:tr w:rsidR="00B44AAC" w:rsidRPr="00A64D83" w14:paraId="1718DFFE" w14:textId="77777777" w:rsidTr="008E3A20">
              <w:trPr>
                <w:trHeight w:val="276"/>
                <w:jc w:val="center"/>
              </w:trPr>
              <w:tc>
                <w:tcPr>
                  <w:tcW w:w="0" w:type="auto"/>
                  <w:vMerge w:val="restart"/>
                  <w:tcBorders>
                    <w:top w:val="nil"/>
                    <w:left w:val="single" w:sz="4" w:space="0" w:color="auto"/>
                    <w:right w:val="single" w:sz="4" w:space="0" w:color="auto"/>
                  </w:tcBorders>
                  <w:vAlign w:val="center"/>
                </w:tcPr>
                <w:p w14:paraId="71C55EA6"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LGE</w:t>
                  </w:r>
                </w:p>
              </w:tc>
              <w:tc>
                <w:tcPr>
                  <w:tcW w:w="2539" w:type="dxa"/>
                  <w:tcBorders>
                    <w:top w:val="nil"/>
                    <w:left w:val="nil"/>
                    <w:bottom w:val="single" w:sz="4" w:space="0" w:color="auto"/>
                    <w:right w:val="single" w:sz="4" w:space="0" w:color="auto"/>
                  </w:tcBorders>
                  <w:shd w:val="clear" w:color="auto" w:fill="auto"/>
                  <w:noWrap/>
                  <w:vAlign w:val="center"/>
                </w:tcPr>
                <w:p w14:paraId="3BCCED08"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tcPr>
                <w:p w14:paraId="3FAE26F2"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-3.5</w:t>
                  </w:r>
                </w:p>
              </w:tc>
            </w:tr>
            <w:tr w:rsidR="00B44AAC" w:rsidRPr="00A64D83" w14:paraId="62835955" w14:textId="77777777" w:rsidTr="008E3A20">
              <w:trPr>
                <w:trHeight w:val="276"/>
                <w:jc w:val="center"/>
              </w:trPr>
              <w:tc>
                <w:tcPr>
                  <w:tcW w:w="0" w:type="auto"/>
                  <w:vMerge/>
                  <w:tcBorders>
                    <w:left w:val="single" w:sz="4" w:space="0" w:color="auto"/>
                    <w:bottom w:val="single" w:sz="4" w:space="0" w:color="auto"/>
                    <w:right w:val="single" w:sz="4" w:space="0" w:color="auto"/>
                  </w:tcBorders>
                  <w:vAlign w:val="center"/>
                </w:tcPr>
                <w:p w14:paraId="3055D117"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tcPr>
                <w:p w14:paraId="67433393"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181E6E8A"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-3.0</w:t>
                  </w:r>
                </w:p>
              </w:tc>
            </w:tr>
            <w:tr w:rsidR="00B44AAC" w:rsidRPr="00A64D83" w14:paraId="5FC1F29E"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406EA5E" w14:textId="77777777" w:rsidR="00B44AAC" w:rsidRPr="00A64D83" w:rsidRDefault="00B44AAC" w:rsidP="00B44AAC">
                  <w:pPr>
                    <w:spacing w:after="0"/>
                    <w:rPr>
                      <w:rFonts w:eastAsia="等线"/>
                      <w:color w:val="000000"/>
                      <w:sz w:val="18"/>
                      <w:szCs w:val="22"/>
                      <w:lang w:val="en-US"/>
                    </w:rPr>
                  </w:pPr>
                  <w:proofErr w:type="spellStart"/>
                  <w:r w:rsidRPr="00A64D83">
                    <w:rPr>
                      <w:rFonts w:eastAsia="等线"/>
                      <w:color w:val="000000"/>
                      <w:sz w:val="18"/>
                      <w:szCs w:val="22"/>
                      <w:lang w:val="en-US"/>
                    </w:rPr>
                    <w:t>Spreadtrum</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785A05D7"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309F0650"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w:t>
                  </w:r>
                  <w:r w:rsidRPr="00A64D83">
                    <w:rPr>
                      <w:rFonts w:eastAsia="等线"/>
                      <w:color w:val="000000"/>
                      <w:sz w:val="18"/>
                      <w:szCs w:val="22"/>
                      <w:lang w:val="en-US"/>
                    </w:rPr>
                    <w:t>3.</w:t>
                  </w:r>
                  <w:r>
                    <w:rPr>
                      <w:rFonts w:eastAsia="等线"/>
                      <w:color w:val="000000"/>
                      <w:sz w:val="18"/>
                      <w:szCs w:val="22"/>
                      <w:lang w:val="en-US"/>
                    </w:rPr>
                    <w:t>3</w:t>
                  </w:r>
                </w:p>
              </w:tc>
            </w:tr>
            <w:tr w:rsidR="00B44AAC" w:rsidRPr="00A64D83" w14:paraId="44C5FA41"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2E858326"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hideMark/>
                </w:tcPr>
                <w:p w14:paraId="530503EC"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02745AA4"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-3.0</w:t>
                  </w:r>
                </w:p>
              </w:tc>
            </w:tr>
            <w:tr w:rsidR="00B44AAC" w:rsidRPr="00A64D83" w14:paraId="0E67B78B" w14:textId="77777777" w:rsidTr="008E3A20">
              <w:trPr>
                <w:trHeight w:val="276"/>
                <w:jc w:val="center"/>
              </w:trPr>
              <w:tc>
                <w:tcPr>
                  <w:tcW w:w="0" w:type="auto"/>
                  <w:vMerge w:val="restart"/>
                  <w:tcBorders>
                    <w:top w:val="nil"/>
                    <w:left w:val="single" w:sz="4" w:space="0" w:color="auto"/>
                    <w:right w:val="single" w:sz="4" w:space="0" w:color="auto"/>
                  </w:tcBorders>
                  <w:vAlign w:val="center"/>
                </w:tcPr>
                <w:p w14:paraId="7A1E5DB0"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Meta</w:t>
                  </w:r>
                </w:p>
              </w:tc>
              <w:tc>
                <w:tcPr>
                  <w:tcW w:w="2539" w:type="dxa"/>
                  <w:tcBorders>
                    <w:top w:val="nil"/>
                    <w:left w:val="nil"/>
                    <w:bottom w:val="single" w:sz="4" w:space="0" w:color="auto"/>
                    <w:right w:val="single" w:sz="4" w:space="0" w:color="auto"/>
                  </w:tcBorders>
                  <w:shd w:val="clear" w:color="auto" w:fill="auto"/>
                  <w:noWrap/>
                  <w:vAlign w:val="center"/>
                </w:tcPr>
                <w:p w14:paraId="79FD241E"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tcPr>
                <w:p w14:paraId="7F5F8469"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-3.5</w:t>
                  </w:r>
                </w:p>
              </w:tc>
            </w:tr>
            <w:tr w:rsidR="00B44AAC" w:rsidRPr="00A64D83" w14:paraId="2A2C29FC" w14:textId="77777777" w:rsidTr="008E3A20">
              <w:trPr>
                <w:trHeight w:val="276"/>
                <w:jc w:val="center"/>
              </w:trPr>
              <w:tc>
                <w:tcPr>
                  <w:tcW w:w="0" w:type="auto"/>
                  <w:vMerge/>
                  <w:tcBorders>
                    <w:left w:val="single" w:sz="4" w:space="0" w:color="auto"/>
                    <w:bottom w:val="single" w:sz="4" w:space="0" w:color="auto"/>
                    <w:right w:val="single" w:sz="4" w:space="0" w:color="auto"/>
                  </w:tcBorders>
                  <w:vAlign w:val="center"/>
                </w:tcPr>
                <w:p w14:paraId="3BF90BAA"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tcPr>
                <w:p w14:paraId="5C414D20"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5038B2B2"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-3.1</w:t>
                  </w:r>
                </w:p>
              </w:tc>
            </w:tr>
            <w:tr w:rsidR="00B44AAC" w:rsidRPr="00A64D83" w14:paraId="7DE85DA6"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B5381C8"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vivo</w:t>
                  </w:r>
                  <w:r>
                    <w:rPr>
                      <w:rFonts w:eastAsia="等线"/>
                      <w:color w:val="000000"/>
                      <w:sz w:val="18"/>
                      <w:szCs w:val="22"/>
                      <w:lang w:val="en-US"/>
                    </w:rPr>
                    <w:t xml:space="preserve"> #1</w:t>
                  </w:r>
                </w:p>
              </w:tc>
              <w:tc>
                <w:tcPr>
                  <w:tcW w:w="2539" w:type="dxa"/>
                  <w:tcBorders>
                    <w:top w:val="nil"/>
                    <w:left w:val="nil"/>
                    <w:bottom w:val="single" w:sz="4" w:space="0" w:color="auto"/>
                    <w:right w:val="single" w:sz="4" w:space="0" w:color="auto"/>
                  </w:tcBorders>
                  <w:shd w:val="clear" w:color="auto" w:fill="auto"/>
                  <w:noWrap/>
                  <w:vAlign w:val="center"/>
                  <w:hideMark/>
                </w:tcPr>
                <w:p w14:paraId="4DA6E2AC"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1652B4A2"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-3.0</w:t>
                  </w:r>
                </w:p>
              </w:tc>
            </w:tr>
            <w:tr w:rsidR="00B44AAC" w:rsidRPr="00A64D83" w14:paraId="701BF4D8"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565DAF5A"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hideMark/>
                </w:tcPr>
                <w:p w14:paraId="631CE7E2"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66F8C149"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-3.0</w:t>
                  </w:r>
                </w:p>
              </w:tc>
            </w:tr>
            <w:tr w:rsidR="00B44AAC" w:rsidRPr="00A64D83" w14:paraId="205956E1" w14:textId="77777777" w:rsidTr="008E3A20">
              <w:trPr>
                <w:trHeight w:val="276"/>
                <w:jc w:val="center"/>
              </w:trPr>
              <w:tc>
                <w:tcPr>
                  <w:tcW w:w="0" w:type="auto"/>
                  <w:vMerge w:val="restart"/>
                  <w:tcBorders>
                    <w:top w:val="nil"/>
                    <w:left w:val="single" w:sz="4" w:space="0" w:color="auto"/>
                    <w:right w:val="single" w:sz="4" w:space="0" w:color="auto"/>
                  </w:tcBorders>
                  <w:vAlign w:val="center"/>
                </w:tcPr>
                <w:p w14:paraId="7B8CEED0"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vivo #2</w:t>
                  </w:r>
                </w:p>
              </w:tc>
              <w:tc>
                <w:tcPr>
                  <w:tcW w:w="2539" w:type="dxa"/>
                  <w:tcBorders>
                    <w:top w:val="nil"/>
                    <w:left w:val="nil"/>
                    <w:bottom w:val="single" w:sz="4" w:space="0" w:color="auto"/>
                    <w:right w:val="single" w:sz="4" w:space="0" w:color="auto"/>
                  </w:tcBorders>
                  <w:shd w:val="clear" w:color="auto" w:fill="auto"/>
                  <w:noWrap/>
                  <w:vAlign w:val="center"/>
                </w:tcPr>
                <w:p w14:paraId="68B29493"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tcPr>
                <w:p w14:paraId="25FAC4B7" w14:textId="77777777" w:rsidR="00B44AAC" w:rsidRDefault="00B44AAC" w:rsidP="00B44AAC">
                  <w:pPr>
                    <w:spacing w:after="0"/>
                    <w:jc w:val="center"/>
                    <w:rPr>
                      <w:rFonts w:eastAsia="等线"/>
                      <w:color w:val="000000"/>
                      <w:sz w:val="18"/>
                      <w:szCs w:val="22"/>
                      <w:lang w:val="en-US"/>
                    </w:rPr>
                  </w:pPr>
                  <w:r>
                    <w:rPr>
                      <w:rFonts w:eastAsia="等线"/>
                      <w:color w:val="000000"/>
                      <w:sz w:val="18"/>
                      <w:szCs w:val="22"/>
                      <w:lang w:val="en-US"/>
                    </w:rPr>
                    <w:t>-3.2</w:t>
                  </w:r>
                </w:p>
              </w:tc>
            </w:tr>
            <w:tr w:rsidR="00B44AAC" w:rsidRPr="00A64D83" w14:paraId="6DAA3C1B" w14:textId="77777777" w:rsidTr="008E3A20">
              <w:trPr>
                <w:trHeight w:val="276"/>
                <w:jc w:val="center"/>
              </w:trPr>
              <w:tc>
                <w:tcPr>
                  <w:tcW w:w="0" w:type="auto"/>
                  <w:vMerge/>
                  <w:tcBorders>
                    <w:left w:val="single" w:sz="4" w:space="0" w:color="auto"/>
                    <w:bottom w:val="single" w:sz="4" w:space="0" w:color="auto"/>
                    <w:right w:val="single" w:sz="4" w:space="0" w:color="auto"/>
                  </w:tcBorders>
                  <w:vAlign w:val="center"/>
                </w:tcPr>
                <w:p w14:paraId="1E66CAA2"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tcPr>
                <w:p w14:paraId="68787AF9"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71127F4A" w14:textId="77777777" w:rsidR="00B44AAC" w:rsidRDefault="00B44AAC" w:rsidP="00B44AAC">
                  <w:pPr>
                    <w:spacing w:after="0"/>
                    <w:jc w:val="center"/>
                    <w:rPr>
                      <w:rFonts w:eastAsia="等线"/>
                      <w:color w:val="000000"/>
                      <w:sz w:val="18"/>
                      <w:szCs w:val="22"/>
                      <w:lang w:val="en-US"/>
                    </w:rPr>
                  </w:pPr>
                  <w:r>
                    <w:rPr>
                      <w:rFonts w:eastAsia="等线"/>
                      <w:color w:val="000000"/>
                      <w:sz w:val="18"/>
                      <w:szCs w:val="22"/>
                      <w:lang w:val="en-US"/>
                    </w:rPr>
                    <w:t>-3.0</w:t>
                  </w:r>
                </w:p>
              </w:tc>
            </w:tr>
            <w:tr w:rsidR="00B44AAC" w:rsidRPr="00A64D83" w14:paraId="2B4255EC"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6D0CC53"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ZTE </w:t>
                  </w:r>
                </w:p>
              </w:tc>
              <w:tc>
                <w:tcPr>
                  <w:tcW w:w="2539" w:type="dxa"/>
                  <w:tcBorders>
                    <w:top w:val="nil"/>
                    <w:left w:val="nil"/>
                    <w:bottom w:val="single" w:sz="4" w:space="0" w:color="auto"/>
                    <w:right w:val="single" w:sz="4" w:space="0" w:color="auto"/>
                  </w:tcBorders>
                  <w:shd w:val="clear" w:color="auto" w:fill="auto"/>
                  <w:noWrap/>
                  <w:vAlign w:val="center"/>
                  <w:hideMark/>
                </w:tcPr>
                <w:p w14:paraId="033B5104"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159FB729"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-3.5</w:t>
                  </w:r>
                </w:p>
              </w:tc>
            </w:tr>
            <w:tr w:rsidR="00B44AAC" w:rsidRPr="00A64D83" w14:paraId="7A466120"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2AE707CB"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hideMark/>
                </w:tcPr>
                <w:p w14:paraId="7C22AE0A"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597BB7C8"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-3.0</w:t>
                  </w:r>
                </w:p>
              </w:tc>
            </w:tr>
            <w:tr w:rsidR="00B44AAC" w:rsidRPr="00A64D83" w14:paraId="5CE6F6ED"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908F0EC"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Ericsson</w:t>
                  </w:r>
                </w:p>
              </w:tc>
              <w:tc>
                <w:tcPr>
                  <w:tcW w:w="2539" w:type="dxa"/>
                  <w:tcBorders>
                    <w:top w:val="nil"/>
                    <w:left w:val="nil"/>
                    <w:bottom w:val="single" w:sz="4" w:space="0" w:color="auto"/>
                    <w:right w:val="single" w:sz="4" w:space="0" w:color="auto"/>
                  </w:tcBorders>
                  <w:shd w:val="clear" w:color="auto" w:fill="auto"/>
                  <w:noWrap/>
                  <w:vAlign w:val="center"/>
                  <w:hideMark/>
                </w:tcPr>
                <w:p w14:paraId="670F87F1"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59DF0C47"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w:t>
                  </w:r>
                  <w:r w:rsidRPr="00A64D83">
                    <w:rPr>
                      <w:rFonts w:eastAsia="等线"/>
                      <w:color w:val="000000"/>
                      <w:sz w:val="18"/>
                      <w:szCs w:val="22"/>
                      <w:lang w:val="en-US"/>
                    </w:rPr>
                    <w:t>6</w:t>
                  </w:r>
                </w:p>
              </w:tc>
            </w:tr>
            <w:tr w:rsidR="00B44AAC" w:rsidRPr="00A64D83" w14:paraId="2F451B3C"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239BDAF6"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hideMark/>
                </w:tcPr>
                <w:p w14:paraId="2D2BC252"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02CA8B0D"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-3.2</w:t>
                  </w:r>
                </w:p>
              </w:tc>
            </w:tr>
            <w:tr w:rsidR="00B44AAC" w:rsidRPr="00A64D83" w14:paraId="5E804AD7" w14:textId="77777777" w:rsidTr="008E3A20">
              <w:trPr>
                <w:trHeight w:val="276"/>
                <w:jc w:val="center"/>
              </w:trPr>
              <w:tc>
                <w:tcPr>
                  <w:tcW w:w="0" w:type="auto"/>
                  <w:vMerge w:val="restart"/>
                  <w:tcBorders>
                    <w:top w:val="nil"/>
                    <w:left w:val="single" w:sz="4" w:space="0" w:color="auto"/>
                    <w:right w:val="single" w:sz="4" w:space="0" w:color="auto"/>
                  </w:tcBorders>
                  <w:vAlign w:val="center"/>
                </w:tcPr>
                <w:p w14:paraId="09329868"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Google</w:t>
                  </w:r>
                </w:p>
              </w:tc>
              <w:tc>
                <w:tcPr>
                  <w:tcW w:w="2539" w:type="dxa"/>
                  <w:tcBorders>
                    <w:top w:val="nil"/>
                    <w:left w:val="nil"/>
                    <w:bottom w:val="single" w:sz="4" w:space="0" w:color="auto"/>
                    <w:right w:val="single" w:sz="4" w:space="0" w:color="auto"/>
                  </w:tcBorders>
                  <w:shd w:val="clear" w:color="auto" w:fill="auto"/>
                  <w:noWrap/>
                  <w:vAlign w:val="center"/>
                </w:tcPr>
                <w:p w14:paraId="750D7C75"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tcPr>
                <w:p w14:paraId="216C9AED"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-3.4</w:t>
                  </w:r>
                </w:p>
              </w:tc>
            </w:tr>
            <w:tr w:rsidR="00B44AAC" w:rsidRPr="00A64D83" w14:paraId="1A88CC6B" w14:textId="77777777" w:rsidTr="008E3A20">
              <w:trPr>
                <w:trHeight w:val="276"/>
                <w:jc w:val="center"/>
              </w:trPr>
              <w:tc>
                <w:tcPr>
                  <w:tcW w:w="0" w:type="auto"/>
                  <w:vMerge/>
                  <w:tcBorders>
                    <w:left w:val="single" w:sz="4" w:space="0" w:color="auto"/>
                    <w:bottom w:val="single" w:sz="4" w:space="0" w:color="auto"/>
                    <w:right w:val="single" w:sz="4" w:space="0" w:color="auto"/>
                  </w:tcBorders>
                  <w:vAlign w:val="center"/>
                </w:tcPr>
                <w:p w14:paraId="7AC404A6"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tcPr>
                <w:p w14:paraId="4CF35FBF"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w:t>
                  </w:r>
                </w:p>
              </w:tc>
              <w:tc>
                <w:tcPr>
                  <w:tcW w:w="1080" w:type="dxa"/>
                  <w:tcBorders>
                    <w:top w:val="nil"/>
                    <w:left w:val="nil"/>
                    <w:bottom w:val="single" w:sz="4" w:space="0" w:color="auto"/>
                    <w:right w:val="single" w:sz="4" w:space="0" w:color="auto"/>
                  </w:tcBorders>
                  <w:shd w:val="clear" w:color="auto" w:fill="auto"/>
                  <w:noWrap/>
                  <w:vAlign w:val="center"/>
                </w:tcPr>
                <w:p w14:paraId="2FACFD93"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-3.0</w:t>
                  </w:r>
                </w:p>
              </w:tc>
            </w:tr>
            <w:tr w:rsidR="00B44AAC" w:rsidRPr="00A64D83" w14:paraId="4A58C304"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D16DA73"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Huawei</w:t>
                  </w:r>
                </w:p>
              </w:tc>
              <w:tc>
                <w:tcPr>
                  <w:tcW w:w="2539" w:type="dxa"/>
                  <w:tcBorders>
                    <w:top w:val="nil"/>
                    <w:left w:val="nil"/>
                    <w:bottom w:val="single" w:sz="4" w:space="0" w:color="auto"/>
                    <w:right w:val="single" w:sz="4" w:space="0" w:color="auto"/>
                  </w:tcBorders>
                  <w:shd w:val="clear" w:color="auto" w:fill="auto"/>
                  <w:noWrap/>
                  <w:vAlign w:val="center"/>
                  <w:hideMark/>
                </w:tcPr>
                <w:p w14:paraId="40C71C62"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3198B4B1"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-3.3</w:t>
                  </w:r>
                </w:p>
              </w:tc>
            </w:tr>
            <w:tr w:rsidR="00B44AAC" w:rsidRPr="00A64D83" w14:paraId="1CCA4D8E"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4A3E4CB1"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hideMark/>
                </w:tcPr>
                <w:p w14:paraId="5310ECC7"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4B587D43"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-3.0</w:t>
                  </w:r>
                </w:p>
              </w:tc>
            </w:tr>
            <w:tr w:rsidR="00B44AAC" w:rsidRPr="00A64D83" w14:paraId="346F082C"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80E0EBD"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Qualcomm</w:t>
                  </w:r>
                </w:p>
              </w:tc>
              <w:tc>
                <w:tcPr>
                  <w:tcW w:w="2539" w:type="dxa"/>
                  <w:tcBorders>
                    <w:top w:val="nil"/>
                    <w:left w:val="nil"/>
                    <w:bottom w:val="single" w:sz="4" w:space="0" w:color="auto"/>
                    <w:right w:val="single" w:sz="4" w:space="0" w:color="auto"/>
                  </w:tcBorders>
                  <w:shd w:val="clear" w:color="auto" w:fill="auto"/>
                  <w:noWrap/>
                  <w:vAlign w:val="center"/>
                  <w:hideMark/>
                </w:tcPr>
                <w:p w14:paraId="6E582D71"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47D43E83"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-3.4</w:t>
                  </w:r>
                </w:p>
              </w:tc>
            </w:tr>
            <w:tr w:rsidR="00B44AAC" w:rsidRPr="00A64D83" w14:paraId="21D372DD"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22995EFF"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hideMark/>
                </w:tcPr>
                <w:p w14:paraId="70DE1C66"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13F46500"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-3.0</w:t>
                  </w:r>
                </w:p>
              </w:tc>
            </w:tr>
            <w:tr w:rsidR="00B44AAC" w:rsidRPr="00A64D83" w14:paraId="0037F327" w14:textId="77777777" w:rsidTr="008E3A20">
              <w:trPr>
                <w:trHeight w:val="276"/>
                <w:jc w:val="center"/>
              </w:trPr>
              <w:tc>
                <w:tcPr>
                  <w:tcW w:w="0" w:type="auto"/>
                  <w:vMerge w:val="restart"/>
                  <w:tcBorders>
                    <w:top w:val="nil"/>
                    <w:left w:val="single" w:sz="4" w:space="0" w:color="auto"/>
                    <w:right w:val="single" w:sz="4" w:space="0" w:color="auto"/>
                  </w:tcBorders>
                  <w:vAlign w:val="center"/>
                </w:tcPr>
                <w:p w14:paraId="47EA5529"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Apple (</w:t>
                  </w:r>
                  <w:r w:rsidRPr="0062077B">
                    <w:rPr>
                      <w:rFonts w:eastAsia="等线"/>
                      <w:color w:val="000000"/>
                      <w:sz w:val="18"/>
                      <w:szCs w:val="22"/>
                      <w:lang w:val="en-US"/>
                    </w:rPr>
                    <w:t>R4-2407071</w:t>
                  </w:r>
                  <w:r>
                    <w:rPr>
                      <w:rFonts w:eastAsia="等线"/>
                      <w:color w:val="000000"/>
                      <w:sz w:val="18"/>
                      <w:szCs w:val="22"/>
                      <w:lang w:val="en-US"/>
                    </w:rPr>
                    <w:t>)</w:t>
                  </w:r>
                </w:p>
              </w:tc>
              <w:tc>
                <w:tcPr>
                  <w:tcW w:w="2539" w:type="dxa"/>
                  <w:tcBorders>
                    <w:top w:val="nil"/>
                    <w:left w:val="nil"/>
                    <w:bottom w:val="single" w:sz="4" w:space="0" w:color="auto"/>
                    <w:right w:val="single" w:sz="4" w:space="0" w:color="auto"/>
                  </w:tcBorders>
                  <w:shd w:val="clear" w:color="auto" w:fill="auto"/>
                  <w:noWrap/>
                  <w:vAlign w:val="center"/>
                </w:tcPr>
                <w:p w14:paraId="03D1EDAD"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tcPr>
                <w:p w14:paraId="2797A8EA" w14:textId="77777777" w:rsidR="00B44AAC" w:rsidRDefault="00B44AAC" w:rsidP="00B44AAC">
                  <w:pPr>
                    <w:spacing w:after="0"/>
                    <w:jc w:val="center"/>
                    <w:rPr>
                      <w:rFonts w:eastAsia="等线"/>
                      <w:color w:val="000000"/>
                      <w:sz w:val="18"/>
                      <w:szCs w:val="22"/>
                      <w:lang w:val="en-US"/>
                    </w:rPr>
                  </w:pPr>
                  <w:r>
                    <w:rPr>
                      <w:rFonts w:eastAsia="等线"/>
                      <w:color w:val="000000"/>
                      <w:sz w:val="18"/>
                      <w:szCs w:val="22"/>
                      <w:lang w:val="en-US"/>
                    </w:rPr>
                    <w:t>-3.3</w:t>
                  </w:r>
                </w:p>
              </w:tc>
            </w:tr>
            <w:tr w:rsidR="00B44AAC" w:rsidRPr="00A64D83" w14:paraId="0D050574" w14:textId="77777777" w:rsidTr="008E3A20">
              <w:trPr>
                <w:trHeight w:val="276"/>
                <w:jc w:val="center"/>
              </w:trPr>
              <w:tc>
                <w:tcPr>
                  <w:tcW w:w="0" w:type="auto"/>
                  <w:vMerge/>
                  <w:tcBorders>
                    <w:left w:val="single" w:sz="4" w:space="0" w:color="auto"/>
                    <w:bottom w:val="single" w:sz="4" w:space="0" w:color="auto"/>
                    <w:right w:val="single" w:sz="4" w:space="0" w:color="auto"/>
                  </w:tcBorders>
                  <w:vAlign w:val="center"/>
                </w:tcPr>
                <w:p w14:paraId="7D77BFFC"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tcPr>
                <w:p w14:paraId="760D15D0"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6F0AD11C" w14:textId="77777777" w:rsidR="00B44AAC" w:rsidRDefault="00B44AAC" w:rsidP="00B44AAC">
                  <w:pPr>
                    <w:spacing w:after="0"/>
                    <w:jc w:val="center"/>
                    <w:rPr>
                      <w:rFonts w:eastAsia="等线"/>
                      <w:color w:val="000000"/>
                      <w:sz w:val="18"/>
                      <w:szCs w:val="22"/>
                      <w:lang w:val="en-US"/>
                    </w:rPr>
                  </w:pPr>
                  <w:r>
                    <w:rPr>
                      <w:rFonts w:eastAsia="等线"/>
                      <w:color w:val="000000"/>
                      <w:sz w:val="18"/>
                      <w:szCs w:val="22"/>
                      <w:lang w:val="en-US"/>
                    </w:rPr>
                    <w:t>-3.0</w:t>
                  </w:r>
                </w:p>
              </w:tc>
            </w:tr>
            <w:tr w:rsidR="00B44AAC" w:rsidRPr="00A64D83" w14:paraId="7B0BC69A" w14:textId="77777777" w:rsidTr="008E3A20">
              <w:trPr>
                <w:trHeight w:val="276"/>
                <w:jc w:val="center"/>
              </w:trPr>
              <w:tc>
                <w:tcPr>
                  <w:tcW w:w="0" w:type="auto"/>
                  <w:vMerge w:val="restart"/>
                  <w:tcBorders>
                    <w:top w:val="nil"/>
                    <w:left w:val="single" w:sz="4" w:space="0" w:color="auto"/>
                    <w:right w:val="single" w:sz="4" w:space="0" w:color="auto"/>
                  </w:tcBorders>
                  <w:vAlign w:val="center"/>
                </w:tcPr>
                <w:p w14:paraId="14AEE45F"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OPPO (</w:t>
                  </w:r>
                  <w:r w:rsidRPr="0062077B">
                    <w:rPr>
                      <w:rFonts w:eastAsia="等线"/>
                      <w:color w:val="000000"/>
                      <w:sz w:val="18"/>
                      <w:szCs w:val="22"/>
                      <w:lang w:val="en-US"/>
                    </w:rPr>
                    <w:t>R4-2408759</w:t>
                  </w:r>
                  <w:r>
                    <w:rPr>
                      <w:rFonts w:eastAsia="等线"/>
                      <w:color w:val="000000"/>
                      <w:sz w:val="18"/>
                      <w:szCs w:val="22"/>
                      <w:lang w:val="en-US"/>
                    </w:rPr>
                    <w:t>)</w:t>
                  </w:r>
                </w:p>
              </w:tc>
              <w:tc>
                <w:tcPr>
                  <w:tcW w:w="2539" w:type="dxa"/>
                  <w:tcBorders>
                    <w:top w:val="nil"/>
                    <w:left w:val="nil"/>
                    <w:bottom w:val="single" w:sz="4" w:space="0" w:color="auto"/>
                    <w:right w:val="single" w:sz="4" w:space="0" w:color="auto"/>
                  </w:tcBorders>
                  <w:shd w:val="clear" w:color="auto" w:fill="auto"/>
                  <w:noWrap/>
                  <w:vAlign w:val="center"/>
                </w:tcPr>
                <w:p w14:paraId="147BD0F4"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tcPr>
                <w:p w14:paraId="6D0BDC35" w14:textId="77777777" w:rsidR="00B44AAC" w:rsidRDefault="00B44AAC" w:rsidP="00B44AAC">
                  <w:pPr>
                    <w:spacing w:after="0"/>
                    <w:jc w:val="center"/>
                    <w:rPr>
                      <w:rFonts w:eastAsia="等线"/>
                      <w:color w:val="000000"/>
                      <w:sz w:val="18"/>
                      <w:szCs w:val="22"/>
                      <w:lang w:val="en-US"/>
                    </w:rPr>
                  </w:pPr>
                  <w:r>
                    <w:rPr>
                      <w:rFonts w:eastAsia="等线"/>
                      <w:color w:val="000000"/>
                      <w:sz w:val="18"/>
                      <w:szCs w:val="22"/>
                      <w:lang w:val="en-US"/>
                    </w:rPr>
                    <w:t>-3.6</w:t>
                  </w:r>
                </w:p>
              </w:tc>
            </w:tr>
            <w:tr w:rsidR="00B44AAC" w:rsidRPr="00A64D83" w14:paraId="4B7CA0F8" w14:textId="77777777" w:rsidTr="008E3A20">
              <w:trPr>
                <w:trHeight w:val="276"/>
                <w:jc w:val="center"/>
              </w:trPr>
              <w:tc>
                <w:tcPr>
                  <w:tcW w:w="0" w:type="auto"/>
                  <w:vMerge/>
                  <w:tcBorders>
                    <w:left w:val="single" w:sz="4" w:space="0" w:color="auto"/>
                    <w:bottom w:val="single" w:sz="4" w:space="0" w:color="auto"/>
                    <w:right w:val="single" w:sz="4" w:space="0" w:color="auto"/>
                  </w:tcBorders>
                  <w:vAlign w:val="center"/>
                </w:tcPr>
                <w:p w14:paraId="0DCEEAC6"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tcPr>
                <w:p w14:paraId="561165E6"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747F1CB1" w14:textId="77777777" w:rsidR="00B44AAC" w:rsidRDefault="00B44AAC" w:rsidP="00B44AAC">
                  <w:pPr>
                    <w:spacing w:after="0"/>
                    <w:jc w:val="center"/>
                    <w:rPr>
                      <w:rFonts w:eastAsia="等线"/>
                      <w:color w:val="000000"/>
                      <w:sz w:val="18"/>
                      <w:szCs w:val="22"/>
                      <w:lang w:val="en-US"/>
                    </w:rPr>
                  </w:pPr>
                  <w:r>
                    <w:rPr>
                      <w:rFonts w:eastAsia="等线"/>
                      <w:color w:val="000000"/>
                      <w:sz w:val="18"/>
                      <w:szCs w:val="22"/>
                      <w:lang w:val="en-US"/>
                    </w:rPr>
                    <w:t>-3.2</w:t>
                  </w:r>
                </w:p>
              </w:tc>
            </w:tr>
            <w:tr w:rsidR="00B44AAC" w:rsidRPr="00A64D83" w14:paraId="09DB64E0"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7382EE0" w14:textId="77777777" w:rsidR="00B44AAC" w:rsidRPr="00A64D83" w:rsidRDefault="00B44AAC" w:rsidP="00B44AAC">
                  <w:pPr>
                    <w:spacing w:after="0"/>
                    <w:rPr>
                      <w:rFonts w:eastAsia="等线"/>
                      <w:b/>
                      <w:color w:val="000000"/>
                      <w:sz w:val="18"/>
                      <w:szCs w:val="22"/>
                      <w:lang w:val="en-US"/>
                    </w:rPr>
                  </w:pPr>
                  <w:r w:rsidRPr="00A64D83">
                    <w:rPr>
                      <w:rFonts w:eastAsia="等线"/>
                      <w:b/>
                      <w:color w:val="000000"/>
                      <w:sz w:val="18"/>
                      <w:szCs w:val="22"/>
                      <w:lang w:val="en-US"/>
                    </w:rPr>
                    <w:t>Average</w:t>
                  </w:r>
                </w:p>
              </w:tc>
              <w:tc>
                <w:tcPr>
                  <w:tcW w:w="2539" w:type="dxa"/>
                  <w:tcBorders>
                    <w:top w:val="nil"/>
                    <w:left w:val="nil"/>
                    <w:bottom w:val="single" w:sz="4" w:space="0" w:color="auto"/>
                    <w:right w:val="single" w:sz="4" w:space="0" w:color="auto"/>
                  </w:tcBorders>
                  <w:shd w:val="clear" w:color="auto" w:fill="auto"/>
                  <w:noWrap/>
                  <w:vAlign w:val="center"/>
                  <w:hideMark/>
                </w:tcPr>
                <w:p w14:paraId="116B069E"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51E99A90" w14:textId="77777777" w:rsidR="00B44AAC" w:rsidRPr="00A64D83" w:rsidRDefault="00B44AAC" w:rsidP="00B44AAC">
                  <w:pPr>
                    <w:spacing w:after="0"/>
                    <w:jc w:val="center"/>
                    <w:rPr>
                      <w:rFonts w:eastAsia="等线"/>
                      <w:b/>
                      <w:color w:val="000000"/>
                      <w:sz w:val="18"/>
                      <w:szCs w:val="22"/>
                      <w:lang w:val="en-US"/>
                    </w:rPr>
                  </w:pPr>
                  <w:r>
                    <w:rPr>
                      <w:rFonts w:eastAsia="等线"/>
                      <w:b/>
                      <w:color w:val="000000"/>
                      <w:sz w:val="18"/>
                      <w:szCs w:val="22"/>
                      <w:lang w:val="en-US"/>
                    </w:rPr>
                    <w:t>-3.4</w:t>
                  </w:r>
                </w:p>
              </w:tc>
            </w:tr>
            <w:tr w:rsidR="00B44AAC" w:rsidRPr="00A64D83" w14:paraId="52127FC9"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40B9A1B1"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hideMark/>
                </w:tcPr>
                <w:p w14:paraId="2C7CE59C"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4E815123" w14:textId="77777777" w:rsidR="00B44AAC" w:rsidRPr="00A64D83" w:rsidRDefault="00B44AAC" w:rsidP="00B44AAC">
                  <w:pPr>
                    <w:spacing w:after="0"/>
                    <w:jc w:val="center"/>
                    <w:rPr>
                      <w:rFonts w:eastAsia="等线"/>
                      <w:b/>
                      <w:color w:val="000000"/>
                      <w:sz w:val="18"/>
                      <w:szCs w:val="22"/>
                      <w:lang w:val="en-US"/>
                    </w:rPr>
                  </w:pPr>
                  <w:r>
                    <w:rPr>
                      <w:rFonts w:eastAsia="等线"/>
                      <w:b/>
                      <w:color w:val="000000"/>
                      <w:sz w:val="18"/>
                      <w:szCs w:val="22"/>
                      <w:lang w:val="en-US"/>
                    </w:rPr>
                    <w:t>-3.0</w:t>
                  </w:r>
                </w:p>
              </w:tc>
            </w:tr>
          </w:tbl>
          <w:p w14:paraId="2ABD1438" w14:textId="77777777" w:rsidR="00B44AAC" w:rsidRDefault="00B44AAC" w:rsidP="00B44AAC"/>
          <w:p w14:paraId="32BD65C9" w14:textId="77777777" w:rsidR="00B44AAC" w:rsidRDefault="00B44AAC" w:rsidP="00B44AAC">
            <w:pPr>
              <w:pStyle w:val="B10"/>
            </w:pPr>
            <w:r>
              <w:t>-</w:t>
            </w:r>
            <w:r>
              <w:tab/>
            </w:r>
            <w:r w:rsidRPr="0062077B">
              <w:t>Adopt the average value of ΔR</w:t>
            </w:r>
            <w:r w:rsidRPr="0062077B">
              <w:rPr>
                <w:vertAlign w:val="subscript"/>
              </w:rPr>
              <w:t>IB</w:t>
            </w:r>
            <w:proofErr w:type="gramStart"/>
            <w:r w:rsidRPr="0062077B">
              <w:rPr>
                <w:vertAlign w:val="subscript"/>
              </w:rPr>
              <w:t>,6R</w:t>
            </w:r>
            <w:proofErr w:type="gramEnd"/>
            <w:r w:rsidRPr="0062077B">
              <w:t xml:space="preserve"> for </w:t>
            </w:r>
            <w:r>
              <w:t>FWA</w:t>
            </w:r>
            <w:r w:rsidRPr="0062077B">
              <w:t xml:space="preserve"> UE from company proposals </w:t>
            </w:r>
            <w:r>
              <w:t xml:space="preserve">indicating different FWA UE values from handheld UE values </w:t>
            </w:r>
            <w:r w:rsidRPr="0062077B">
              <w:t xml:space="preserve">and specify it for </w:t>
            </w:r>
            <w:r>
              <w:t>FWA</w:t>
            </w:r>
            <w:r w:rsidRPr="0062077B">
              <w:t xml:space="preserve"> UE devices</w:t>
            </w:r>
            <w:r>
              <w:t>.</w:t>
            </w:r>
          </w:p>
          <w:p w14:paraId="26F6A7C3" w14:textId="77777777" w:rsidR="00B44AAC" w:rsidRPr="001E0248" w:rsidRDefault="00B44AAC" w:rsidP="00B44AAC">
            <w:pPr>
              <w:spacing w:after="120"/>
              <w:ind w:left="576"/>
              <w:jc w:val="center"/>
              <w:rPr>
                <w:szCs w:val="24"/>
              </w:rPr>
            </w:pPr>
            <w:r w:rsidRPr="001E0248">
              <w:rPr>
                <w:b/>
                <w:szCs w:val="24"/>
              </w:rPr>
              <w:t xml:space="preserve">Table: Averaged values </w:t>
            </w:r>
            <w:r>
              <w:rPr>
                <w:b/>
                <w:szCs w:val="24"/>
              </w:rPr>
              <w:t xml:space="preserve">for FWA UE </w:t>
            </w:r>
            <w:r w:rsidRPr="001E0248">
              <w:rPr>
                <w:b/>
                <w:szCs w:val="24"/>
              </w:rPr>
              <w:t>based on proposals</w:t>
            </w:r>
          </w:p>
          <w:tbl>
            <w:tblPr>
              <w:tblW w:w="0" w:type="auto"/>
              <w:jc w:val="center"/>
              <w:tblLook w:val="04A0" w:firstRow="1" w:lastRow="0" w:firstColumn="1" w:lastColumn="0" w:noHBand="0" w:noVBand="1"/>
            </w:tblPr>
            <w:tblGrid>
              <w:gridCol w:w="1056"/>
              <w:gridCol w:w="2539"/>
              <w:gridCol w:w="1080"/>
            </w:tblGrid>
            <w:tr w:rsidR="00B44AAC" w:rsidRPr="00A64D83" w14:paraId="3DF4F0FA" w14:textId="77777777" w:rsidTr="008E3A20">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EB237"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　</w:t>
                  </w:r>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0057C1AD"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Operating Bands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1ADA738" w14:textId="77777777" w:rsidR="00B44AAC" w:rsidRPr="00A64D83" w:rsidRDefault="00B44AAC" w:rsidP="00B44AAC">
                  <w:pPr>
                    <w:spacing w:after="0"/>
                    <w:jc w:val="center"/>
                    <w:rPr>
                      <w:rFonts w:eastAsia="等线"/>
                      <w:color w:val="000000"/>
                      <w:sz w:val="18"/>
                      <w:szCs w:val="22"/>
                      <w:lang w:val="en-US"/>
                    </w:rPr>
                  </w:pPr>
                  <w:r w:rsidRPr="001E0248">
                    <w:rPr>
                      <w:bCs/>
                      <w:iCs/>
                      <w:color w:val="000000"/>
                      <w:lang w:bidi="ar"/>
                    </w:rPr>
                    <w:t>ΔR</w:t>
                  </w:r>
                  <w:r w:rsidRPr="001E0248">
                    <w:rPr>
                      <w:bCs/>
                      <w:iCs/>
                      <w:color w:val="000000"/>
                      <w:vertAlign w:val="subscript"/>
                      <w:lang w:bidi="ar"/>
                    </w:rPr>
                    <w:t>IB,6R</w:t>
                  </w:r>
                  <w:r w:rsidRPr="00A64D83">
                    <w:rPr>
                      <w:rFonts w:eastAsia="等线"/>
                      <w:color w:val="000000"/>
                      <w:sz w:val="18"/>
                      <w:szCs w:val="22"/>
                      <w:lang w:val="en-US"/>
                    </w:rPr>
                    <w:t xml:space="preserve"> (dB)</w:t>
                  </w:r>
                </w:p>
              </w:tc>
            </w:tr>
            <w:tr w:rsidR="00B44AAC" w:rsidRPr="00A64D83" w14:paraId="0F0F1C53" w14:textId="77777777" w:rsidTr="008E3A20">
              <w:trPr>
                <w:trHeight w:val="276"/>
                <w:jc w:val="center"/>
              </w:trPr>
              <w:tc>
                <w:tcPr>
                  <w:tcW w:w="0" w:type="auto"/>
                  <w:vMerge w:val="restart"/>
                  <w:tcBorders>
                    <w:top w:val="nil"/>
                    <w:left w:val="single" w:sz="4" w:space="0" w:color="auto"/>
                    <w:right w:val="single" w:sz="4" w:space="0" w:color="auto"/>
                  </w:tcBorders>
                  <w:vAlign w:val="center"/>
                </w:tcPr>
                <w:p w14:paraId="78CD82AE"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LGE</w:t>
                  </w:r>
                </w:p>
              </w:tc>
              <w:tc>
                <w:tcPr>
                  <w:tcW w:w="2539" w:type="dxa"/>
                  <w:tcBorders>
                    <w:top w:val="nil"/>
                    <w:left w:val="nil"/>
                    <w:bottom w:val="single" w:sz="4" w:space="0" w:color="auto"/>
                    <w:right w:val="single" w:sz="4" w:space="0" w:color="auto"/>
                  </w:tcBorders>
                  <w:shd w:val="clear" w:color="auto" w:fill="auto"/>
                  <w:noWrap/>
                  <w:vAlign w:val="center"/>
                </w:tcPr>
                <w:p w14:paraId="7F1B4192"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tcPr>
                <w:p w14:paraId="53AF81B0"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-3.7</w:t>
                  </w:r>
                </w:p>
              </w:tc>
            </w:tr>
            <w:tr w:rsidR="00B44AAC" w:rsidRPr="00A64D83" w14:paraId="4CAE3978" w14:textId="77777777" w:rsidTr="008E3A20">
              <w:trPr>
                <w:trHeight w:val="276"/>
                <w:jc w:val="center"/>
              </w:trPr>
              <w:tc>
                <w:tcPr>
                  <w:tcW w:w="0" w:type="auto"/>
                  <w:vMerge/>
                  <w:tcBorders>
                    <w:left w:val="single" w:sz="4" w:space="0" w:color="auto"/>
                    <w:bottom w:val="single" w:sz="4" w:space="0" w:color="auto"/>
                    <w:right w:val="single" w:sz="4" w:space="0" w:color="auto"/>
                  </w:tcBorders>
                  <w:vAlign w:val="center"/>
                </w:tcPr>
                <w:p w14:paraId="51BE5865"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tcPr>
                <w:p w14:paraId="0E51F608"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7958547D"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-3.4</w:t>
                  </w:r>
                </w:p>
              </w:tc>
            </w:tr>
            <w:tr w:rsidR="00B44AAC" w:rsidRPr="00A64D83" w14:paraId="3415BCD2"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2DF8663" w14:textId="77777777" w:rsidR="00B44AAC" w:rsidRPr="00A64D83" w:rsidRDefault="00B44AAC" w:rsidP="00B44AAC">
                  <w:pPr>
                    <w:spacing w:after="0"/>
                    <w:rPr>
                      <w:rFonts w:eastAsia="等线"/>
                      <w:color w:val="000000"/>
                      <w:sz w:val="18"/>
                      <w:szCs w:val="22"/>
                      <w:lang w:val="en-US"/>
                    </w:rPr>
                  </w:pPr>
                  <w:proofErr w:type="spellStart"/>
                  <w:r w:rsidRPr="00A64D83">
                    <w:rPr>
                      <w:rFonts w:eastAsia="等线"/>
                      <w:color w:val="000000"/>
                      <w:sz w:val="18"/>
                      <w:szCs w:val="22"/>
                      <w:lang w:val="en-US"/>
                    </w:rPr>
                    <w:t>Spreadtrum</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64335CFA"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2182DAEF"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w:t>
                  </w:r>
                  <w:r w:rsidRPr="00A64D83">
                    <w:rPr>
                      <w:rFonts w:eastAsia="等线"/>
                      <w:color w:val="000000"/>
                      <w:sz w:val="18"/>
                      <w:szCs w:val="22"/>
                      <w:lang w:val="en-US"/>
                    </w:rPr>
                    <w:t>3.</w:t>
                  </w:r>
                  <w:r>
                    <w:rPr>
                      <w:rFonts w:eastAsia="等线"/>
                      <w:color w:val="000000"/>
                      <w:sz w:val="18"/>
                      <w:szCs w:val="22"/>
                      <w:lang w:val="en-US"/>
                    </w:rPr>
                    <w:t>6</w:t>
                  </w:r>
                </w:p>
              </w:tc>
            </w:tr>
            <w:tr w:rsidR="00B44AAC" w:rsidRPr="00A64D83" w14:paraId="4B304FAA"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40F98E65"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hideMark/>
                </w:tcPr>
                <w:p w14:paraId="40D884D2"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4D6C34BF"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-3.2</w:t>
                  </w:r>
                </w:p>
              </w:tc>
            </w:tr>
            <w:tr w:rsidR="00B44AAC" w:rsidRPr="00A64D83" w14:paraId="7CDA7B42"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76D0327"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viv</w:t>
                  </w:r>
                  <w:r>
                    <w:rPr>
                      <w:rFonts w:eastAsia="等线"/>
                      <w:color w:val="000000"/>
                      <w:sz w:val="18"/>
                      <w:szCs w:val="22"/>
                      <w:lang w:val="en-US"/>
                    </w:rPr>
                    <w:t>o</w:t>
                  </w:r>
                </w:p>
              </w:tc>
              <w:tc>
                <w:tcPr>
                  <w:tcW w:w="2539" w:type="dxa"/>
                  <w:tcBorders>
                    <w:top w:val="nil"/>
                    <w:left w:val="nil"/>
                    <w:bottom w:val="single" w:sz="4" w:space="0" w:color="auto"/>
                    <w:right w:val="single" w:sz="4" w:space="0" w:color="auto"/>
                  </w:tcBorders>
                  <w:shd w:val="clear" w:color="auto" w:fill="auto"/>
                  <w:noWrap/>
                  <w:vAlign w:val="center"/>
                  <w:hideMark/>
                </w:tcPr>
                <w:p w14:paraId="4C1EB334"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50CDA908"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-3.4</w:t>
                  </w:r>
                </w:p>
              </w:tc>
            </w:tr>
            <w:tr w:rsidR="00B44AAC" w:rsidRPr="00A64D83" w14:paraId="29E04663"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64B78DA2"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hideMark/>
                </w:tcPr>
                <w:p w14:paraId="70C16706"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469A55F4"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-3.2</w:t>
                  </w:r>
                </w:p>
              </w:tc>
            </w:tr>
            <w:tr w:rsidR="00B44AAC" w:rsidRPr="00A64D83" w14:paraId="00F73607" w14:textId="77777777" w:rsidTr="008E3A20">
              <w:trPr>
                <w:trHeight w:val="276"/>
                <w:jc w:val="center"/>
              </w:trPr>
              <w:tc>
                <w:tcPr>
                  <w:tcW w:w="0" w:type="auto"/>
                  <w:vMerge w:val="restart"/>
                  <w:tcBorders>
                    <w:top w:val="nil"/>
                    <w:left w:val="single" w:sz="4" w:space="0" w:color="auto"/>
                    <w:right w:val="single" w:sz="4" w:space="0" w:color="auto"/>
                  </w:tcBorders>
                  <w:vAlign w:val="center"/>
                </w:tcPr>
                <w:p w14:paraId="1BF90827"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Google</w:t>
                  </w:r>
                </w:p>
              </w:tc>
              <w:tc>
                <w:tcPr>
                  <w:tcW w:w="2539" w:type="dxa"/>
                  <w:tcBorders>
                    <w:top w:val="nil"/>
                    <w:left w:val="nil"/>
                    <w:bottom w:val="single" w:sz="4" w:space="0" w:color="auto"/>
                    <w:right w:val="single" w:sz="4" w:space="0" w:color="auto"/>
                  </w:tcBorders>
                  <w:shd w:val="clear" w:color="auto" w:fill="auto"/>
                  <w:noWrap/>
                  <w:vAlign w:val="center"/>
                </w:tcPr>
                <w:p w14:paraId="3BBA7EE2"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tcPr>
                <w:p w14:paraId="7CA27F36"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-3.7</w:t>
                  </w:r>
                </w:p>
              </w:tc>
            </w:tr>
            <w:tr w:rsidR="00B44AAC" w:rsidRPr="00A64D83" w14:paraId="32E586E1" w14:textId="77777777" w:rsidTr="008E3A20">
              <w:trPr>
                <w:trHeight w:val="276"/>
                <w:jc w:val="center"/>
              </w:trPr>
              <w:tc>
                <w:tcPr>
                  <w:tcW w:w="0" w:type="auto"/>
                  <w:vMerge/>
                  <w:tcBorders>
                    <w:left w:val="single" w:sz="4" w:space="0" w:color="auto"/>
                    <w:bottom w:val="single" w:sz="4" w:space="0" w:color="auto"/>
                    <w:right w:val="single" w:sz="4" w:space="0" w:color="auto"/>
                  </w:tcBorders>
                  <w:vAlign w:val="center"/>
                </w:tcPr>
                <w:p w14:paraId="26E06451"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tcPr>
                <w:p w14:paraId="09752CA1"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w:t>
                  </w:r>
                </w:p>
              </w:tc>
              <w:tc>
                <w:tcPr>
                  <w:tcW w:w="1080" w:type="dxa"/>
                  <w:tcBorders>
                    <w:top w:val="nil"/>
                    <w:left w:val="nil"/>
                    <w:bottom w:val="single" w:sz="4" w:space="0" w:color="auto"/>
                    <w:right w:val="single" w:sz="4" w:space="0" w:color="auto"/>
                  </w:tcBorders>
                  <w:shd w:val="clear" w:color="auto" w:fill="auto"/>
                  <w:noWrap/>
                  <w:vAlign w:val="center"/>
                </w:tcPr>
                <w:p w14:paraId="6F3DDA1D" w14:textId="77777777" w:rsidR="00B44AAC" w:rsidRPr="00A64D83" w:rsidRDefault="00B44AAC" w:rsidP="00B44AAC">
                  <w:pPr>
                    <w:spacing w:after="0"/>
                    <w:jc w:val="center"/>
                    <w:rPr>
                      <w:rFonts w:eastAsia="等线"/>
                      <w:color w:val="000000"/>
                      <w:sz w:val="18"/>
                      <w:szCs w:val="22"/>
                      <w:lang w:val="en-US"/>
                    </w:rPr>
                  </w:pPr>
                  <w:r>
                    <w:rPr>
                      <w:rFonts w:eastAsia="等线"/>
                      <w:color w:val="000000"/>
                      <w:sz w:val="18"/>
                      <w:szCs w:val="22"/>
                      <w:lang w:val="en-US"/>
                    </w:rPr>
                    <w:t>-3.3</w:t>
                  </w:r>
                </w:p>
              </w:tc>
            </w:tr>
            <w:tr w:rsidR="00B44AAC" w:rsidRPr="00A64D83" w14:paraId="62F77298" w14:textId="77777777" w:rsidTr="008E3A20">
              <w:trPr>
                <w:trHeight w:val="276"/>
                <w:jc w:val="center"/>
              </w:trPr>
              <w:tc>
                <w:tcPr>
                  <w:tcW w:w="0" w:type="auto"/>
                  <w:vMerge w:val="restart"/>
                  <w:tcBorders>
                    <w:left w:val="single" w:sz="4" w:space="0" w:color="auto"/>
                    <w:right w:val="single" w:sz="4" w:space="0" w:color="auto"/>
                  </w:tcBorders>
                  <w:vAlign w:val="center"/>
                </w:tcPr>
                <w:p w14:paraId="2A743D08" w14:textId="77777777" w:rsidR="00B44AAC" w:rsidRPr="00A64D83" w:rsidRDefault="00B44AAC" w:rsidP="00B44AAC">
                  <w:pPr>
                    <w:spacing w:after="0"/>
                    <w:rPr>
                      <w:rFonts w:eastAsia="等线"/>
                      <w:color w:val="000000"/>
                      <w:sz w:val="18"/>
                      <w:szCs w:val="22"/>
                      <w:lang w:val="en-US"/>
                    </w:rPr>
                  </w:pPr>
                  <w:r>
                    <w:rPr>
                      <w:rFonts w:eastAsia="等线"/>
                      <w:color w:val="000000"/>
                      <w:sz w:val="18"/>
                      <w:szCs w:val="22"/>
                      <w:lang w:val="en-US"/>
                    </w:rPr>
                    <w:t>Nokia</w:t>
                  </w:r>
                </w:p>
              </w:tc>
              <w:tc>
                <w:tcPr>
                  <w:tcW w:w="2539" w:type="dxa"/>
                  <w:tcBorders>
                    <w:top w:val="nil"/>
                    <w:left w:val="nil"/>
                    <w:bottom w:val="single" w:sz="4" w:space="0" w:color="auto"/>
                    <w:right w:val="single" w:sz="4" w:space="0" w:color="auto"/>
                  </w:tcBorders>
                  <w:shd w:val="clear" w:color="auto" w:fill="auto"/>
                  <w:noWrap/>
                  <w:vAlign w:val="center"/>
                </w:tcPr>
                <w:p w14:paraId="485626D6"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tcPr>
                <w:p w14:paraId="2C1CABCC" w14:textId="77777777" w:rsidR="00B44AAC" w:rsidRDefault="00B44AAC" w:rsidP="00B44AAC">
                  <w:pPr>
                    <w:spacing w:after="0"/>
                    <w:jc w:val="center"/>
                    <w:rPr>
                      <w:rFonts w:eastAsia="等线"/>
                      <w:color w:val="000000"/>
                      <w:sz w:val="18"/>
                      <w:szCs w:val="22"/>
                      <w:lang w:val="en-US"/>
                    </w:rPr>
                  </w:pPr>
                  <w:r>
                    <w:rPr>
                      <w:rFonts w:eastAsia="等线"/>
                      <w:color w:val="000000"/>
                      <w:sz w:val="18"/>
                      <w:szCs w:val="22"/>
                      <w:lang w:val="en-US"/>
                    </w:rPr>
                    <w:t>-4.0</w:t>
                  </w:r>
                </w:p>
              </w:tc>
            </w:tr>
            <w:tr w:rsidR="00B44AAC" w:rsidRPr="00A64D83" w14:paraId="3B031929" w14:textId="77777777" w:rsidTr="008E3A20">
              <w:trPr>
                <w:trHeight w:val="276"/>
                <w:jc w:val="center"/>
              </w:trPr>
              <w:tc>
                <w:tcPr>
                  <w:tcW w:w="0" w:type="auto"/>
                  <w:vMerge/>
                  <w:tcBorders>
                    <w:left w:val="single" w:sz="4" w:space="0" w:color="auto"/>
                    <w:bottom w:val="single" w:sz="4" w:space="0" w:color="auto"/>
                    <w:right w:val="single" w:sz="4" w:space="0" w:color="auto"/>
                  </w:tcBorders>
                  <w:vAlign w:val="center"/>
                </w:tcPr>
                <w:p w14:paraId="49F427FB"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tcPr>
                <w:p w14:paraId="36AE9E34"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63F7F872" w14:textId="77777777" w:rsidR="00B44AAC" w:rsidRDefault="00B44AAC" w:rsidP="00B44AAC">
                  <w:pPr>
                    <w:spacing w:after="0"/>
                    <w:jc w:val="center"/>
                    <w:rPr>
                      <w:rFonts w:eastAsia="等线"/>
                      <w:color w:val="000000"/>
                      <w:sz w:val="18"/>
                      <w:szCs w:val="22"/>
                      <w:lang w:val="en-US"/>
                    </w:rPr>
                  </w:pPr>
                  <w:r>
                    <w:rPr>
                      <w:rFonts w:eastAsia="等线"/>
                      <w:color w:val="000000"/>
                      <w:sz w:val="18"/>
                      <w:szCs w:val="22"/>
                      <w:lang w:val="en-US"/>
                    </w:rPr>
                    <w:t>-3.4</w:t>
                  </w:r>
                </w:p>
              </w:tc>
            </w:tr>
            <w:tr w:rsidR="00B44AAC" w:rsidRPr="00A64D83" w14:paraId="56817E74"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0E91B61" w14:textId="77777777" w:rsidR="00B44AAC" w:rsidRPr="00A64D83" w:rsidRDefault="00B44AAC" w:rsidP="00B44AAC">
                  <w:pPr>
                    <w:spacing w:after="0"/>
                    <w:rPr>
                      <w:rFonts w:eastAsia="等线"/>
                      <w:b/>
                      <w:color w:val="000000"/>
                      <w:sz w:val="18"/>
                      <w:szCs w:val="22"/>
                      <w:lang w:val="en-US"/>
                    </w:rPr>
                  </w:pPr>
                  <w:r w:rsidRPr="00A64D83">
                    <w:rPr>
                      <w:rFonts w:eastAsia="等线"/>
                      <w:b/>
                      <w:color w:val="000000"/>
                      <w:sz w:val="18"/>
                      <w:szCs w:val="22"/>
                      <w:lang w:val="en-US"/>
                    </w:rPr>
                    <w:t>Average</w:t>
                  </w:r>
                </w:p>
              </w:tc>
              <w:tc>
                <w:tcPr>
                  <w:tcW w:w="2539" w:type="dxa"/>
                  <w:tcBorders>
                    <w:top w:val="nil"/>
                    <w:left w:val="nil"/>
                    <w:bottom w:val="single" w:sz="4" w:space="0" w:color="auto"/>
                    <w:right w:val="single" w:sz="4" w:space="0" w:color="auto"/>
                  </w:tcBorders>
                  <w:shd w:val="clear" w:color="auto" w:fill="auto"/>
                  <w:noWrap/>
                  <w:vAlign w:val="center"/>
                  <w:hideMark/>
                </w:tcPr>
                <w:p w14:paraId="09CC17C8"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75B90854" w14:textId="77777777" w:rsidR="00B44AAC" w:rsidRPr="00A64D83" w:rsidRDefault="00B44AAC" w:rsidP="00B44AAC">
                  <w:pPr>
                    <w:spacing w:after="0"/>
                    <w:jc w:val="center"/>
                    <w:rPr>
                      <w:rFonts w:eastAsia="等线"/>
                      <w:b/>
                      <w:color w:val="000000"/>
                      <w:sz w:val="18"/>
                      <w:szCs w:val="22"/>
                      <w:lang w:val="en-US"/>
                    </w:rPr>
                  </w:pPr>
                  <w:r>
                    <w:rPr>
                      <w:rFonts w:eastAsia="等线"/>
                      <w:b/>
                      <w:color w:val="000000"/>
                      <w:sz w:val="18"/>
                      <w:szCs w:val="22"/>
                      <w:lang w:val="en-US"/>
                    </w:rPr>
                    <w:t>-3.7</w:t>
                  </w:r>
                </w:p>
              </w:tc>
            </w:tr>
            <w:tr w:rsidR="00B44AAC" w:rsidRPr="00A64D83" w14:paraId="777C014C"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40DD1B02" w14:textId="77777777" w:rsidR="00B44AAC" w:rsidRPr="00A64D83" w:rsidRDefault="00B44AAC" w:rsidP="00B44AAC">
                  <w:pPr>
                    <w:spacing w:after="0"/>
                    <w:rPr>
                      <w:rFonts w:eastAsia="等线"/>
                      <w:color w:val="000000"/>
                      <w:sz w:val="18"/>
                      <w:szCs w:val="22"/>
                      <w:lang w:val="en-US"/>
                    </w:rPr>
                  </w:pPr>
                </w:p>
              </w:tc>
              <w:tc>
                <w:tcPr>
                  <w:tcW w:w="2539" w:type="dxa"/>
                  <w:tcBorders>
                    <w:top w:val="nil"/>
                    <w:left w:val="nil"/>
                    <w:bottom w:val="single" w:sz="4" w:space="0" w:color="auto"/>
                    <w:right w:val="single" w:sz="4" w:space="0" w:color="auto"/>
                  </w:tcBorders>
                  <w:shd w:val="clear" w:color="auto" w:fill="auto"/>
                  <w:noWrap/>
                  <w:vAlign w:val="center"/>
                  <w:hideMark/>
                </w:tcPr>
                <w:p w14:paraId="7D61E0A8" w14:textId="77777777" w:rsidR="00B44AAC" w:rsidRPr="00A64D83" w:rsidRDefault="00B44AAC" w:rsidP="00B44AAC">
                  <w:pPr>
                    <w:spacing w:after="0"/>
                    <w:rPr>
                      <w:rFonts w:eastAsia="等线"/>
                      <w:color w:val="000000"/>
                      <w:sz w:val="18"/>
                      <w:szCs w:val="22"/>
                      <w:lang w:val="en-US"/>
                    </w:rPr>
                  </w:pPr>
                  <w:r w:rsidRPr="00A64D83">
                    <w:rPr>
                      <w:rFonts w:eastAsia="等线"/>
                      <w:color w:val="000000"/>
                      <w:sz w:val="18"/>
                      <w:szCs w:val="22"/>
                      <w:lang w:val="en-US"/>
                    </w:rPr>
                    <w:t xml:space="preserve">Band </w:t>
                  </w:r>
                  <w:r w:rsidRPr="001E0248">
                    <w:rPr>
                      <w:rFonts w:eastAsia="等线"/>
                      <w:color w:val="000000"/>
                      <w:sz w:val="18"/>
                      <w:szCs w:val="22"/>
                      <w:lang w:val="en-US"/>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2EF4916E" w14:textId="77777777" w:rsidR="00B44AAC" w:rsidRPr="00A64D83" w:rsidRDefault="00B44AAC" w:rsidP="00B44AAC">
                  <w:pPr>
                    <w:spacing w:after="0"/>
                    <w:jc w:val="center"/>
                    <w:rPr>
                      <w:rFonts w:eastAsia="等线"/>
                      <w:b/>
                      <w:color w:val="000000"/>
                      <w:sz w:val="18"/>
                      <w:szCs w:val="22"/>
                      <w:lang w:val="en-US"/>
                    </w:rPr>
                  </w:pPr>
                  <w:r>
                    <w:rPr>
                      <w:rFonts w:eastAsia="等线"/>
                      <w:b/>
                      <w:color w:val="000000"/>
                      <w:sz w:val="18"/>
                      <w:szCs w:val="22"/>
                      <w:lang w:val="en-US"/>
                    </w:rPr>
                    <w:t>-3.3</w:t>
                  </w:r>
                </w:p>
              </w:tc>
            </w:tr>
          </w:tbl>
          <w:p w14:paraId="7E044887" w14:textId="1A4C9427" w:rsidR="0067071C" w:rsidRPr="002078F5" w:rsidRDefault="0067071C" w:rsidP="0044648A">
            <w:pPr>
              <w:pStyle w:val="B10"/>
            </w:pPr>
          </w:p>
        </w:tc>
      </w:tr>
    </w:tbl>
    <w:p w14:paraId="5DBFAD44" w14:textId="1D670137" w:rsidR="00A476DD" w:rsidRDefault="00F72EAC" w:rsidP="00F72EAC">
      <w:pPr>
        <w:jc w:val="both"/>
      </w:pPr>
      <w:r>
        <w:lastRenderedPageBreak/>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06B4CF19" w14:textId="455D7D74" w:rsidR="00725CF2" w:rsidRDefault="00D27B94" w:rsidP="00D27B94">
      <w:pPr>
        <w:jc w:val="both"/>
      </w:pPr>
      <w:r>
        <w:t>For the verification of 6Rx receiver requirements, the existing handling for 4Rx/8Rx, which is to traverse 2Rx, 4Rx and 6Rx for the single carrier REFSENS and bypass 2Rx and 4Rx for the other single carrier Rx requirements’ verification, would be a procedure that can serve the purpose on 6Rx hardware capability verification while keep the test burden acceptable. Unless other issues could be identified later, we suggest to apply the same handling to 6Rx verification.</w:t>
      </w:r>
    </w:p>
    <w:p w14:paraId="0A83642B" w14:textId="1F1C6EA5" w:rsidR="00E73C2C" w:rsidRDefault="005E2DC0" w:rsidP="00D27B94">
      <w:pPr>
        <w:jc w:val="both"/>
        <w:rPr>
          <w:b/>
          <w:i/>
        </w:rPr>
      </w:pPr>
      <w:r>
        <w:rPr>
          <w:b/>
          <w:i/>
        </w:rPr>
        <w:t>Proposal</w:t>
      </w:r>
      <w:r w:rsidR="00D27B94">
        <w:rPr>
          <w:b/>
          <w:i/>
        </w:rPr>
        <w:t xml:space="preserve"> 1</w:t>
      </w:r>
      <w:r w:rsidR="001853F4">
        <w:rPr>
          <w:b/>
          <w:i/>
        </w:rPr>
        <w:t>:</w:t>
      </w:r>
      <w:r w:rsidR="00E73C2C">
        <w:rPr>
          <w:b/>
          <w:i/>
        </w:rPr>
        <w:t xml:space="preserve"> </w:t>
      </w:r>
      <w:r w:rsidR="005E44CB">
        <w:rPr>
          <w:b/>
          <w:i/>
        </w:rPr>
        <w:t>Check whether</w:t>
      </w:r>
      <w:r w:rsidR="00F73434">
        <w:rPr>
          <w:b/>
          <w:i/>
        </w:rPr>
        <w:t xml:space="preserve"> below</w:t>
      </w:r>
      <w:r w:rsidR="005E44CB">
        <w:rPr>
          <w:b/>
          <w:i/>
        </w:rPr>
        <w:t xml:space="preserve"> </w:t>
      </w:r>
      <w:r w:rsidR="00D27B94">
        <w:rPr>
          <w:b/>
          <w:i/>
        </w:rPr>
        <w:t>methodology can be applied to 6Rx</w:t>
      </w:r>
      <w:r w:rsidR="00D27B94" w:rsidRPr="00D27B94">
        <w:rPr>
          <w:b/>
          <w:i/>
        </w:rPr>
        <w:t xml:space="preserve"> </w:t>
      </w:r>
      <w:r w:rsidR="00D27B94">
        <w:rPr>
          <w:b/>
          <w:i/>
        </w:rPr>
        <w:t>single carrier Rx requirements verification</w:t>
      </w:r>
      <w:r w:rsidR="00E73C2C">
        <w:rPr>
          <w:b/>
          <w:i/>
        </w:rPr>
        <w:t>:</w:t>
      </w:r>
    </w:p>
    <w:p w14:paraId="1476CE53" w14:textId="77777777" w:rsidR="00D27B94" w:rsidRPr="00D27B94" w:rsidRDefault="00D27B94" w:rsidP="00D27B94">
      <w:pPr>
        <w:pStyle w:val="aff6"/>
        <w:keepNext/>
        <w:keepLines/>
        <w:numPr>
          <w:ilvl w:val="0"/>
          <w:numId w:val="44"/>
        </w:numPr>
        <w:spacing w:beforeLines="50" w:before="120" w:afterLines="50" w:after="120"/>
        <w:ind w:firstLineChars="0"/>
        <w:rPr>
          <w:rFonts w:ascii="Times New Roman" w:hAnsi="Times New Roman"/>
          <w:b/>
          <w:i/>
          <w:kern w:val="0"/>
          <w:sz w:val="20"/>
          <w:szCs w:val="20"/>
          <w:lang w:val="en-GB" w:eastAsia="zh-CN"/>
        </w:rPr>
      </w:pPr>
      <w:r w:rsidRPr="00D27B94">
        <w:rPr>
          <w:rFonts w:ascii="Times New Roman" w:hAnsi="Times New Roman" w:hint="eastAsia"/>
          <w:b/>
          <w:i/>
          <w:kern w:val="0"/>
          <w:sz w:val="20"/>
          <w:szCs w:val="20"/>
          <w:lang w:val="en-GB" w:eastAsia="zh-CN"/>
        </w:rPr>
        <w:t xml:space="preserve">For single carrier REFSEN requirements, additional requirement for four Rx </w:t>
      </w:r>
      <w:r w:rsidRPr="00D27B94">
        <w:rPr>
          <w:rFonts w:ascii="Times New Roman" w:hAnsi="Times New Roman"/>
          <w:b/>
          <w:i/>
          <w:kern w:val="0"/>
          <w:sz w:val="20"/>
          <w:szCs w:val="20"/>
          <w:lang w:val="en-GB" w:eastAsia="zh-CN"/>
        </w:rPr>
        <w:t>antenna ports</w:t>
      </w:r>
      <w:r w:rsidRPr="00D27B94">
        <w:rPr>
          <w:rFonts w:ascii="Times New Roman" w:hAnsi="Times New Roman" w:hint="eastAsia"/>
          <w:b/>
          <w:i/>
          <w:kern w:val="0"/>
          <w:sz w:val="20"/>
          <w:szCs w:val="20"/>
          <w:lang w:val="en-GB" w:eastAsia="zh-CN"/>
        </w:rPr>
        <w:t xml:space="preserve"> and six Rx</w:t>
      </w:r>
      <w:r w:rsidRPr="00D27B94">
        <w:rPr>
          <w:rFonts w:ascii="Times New Roman" w:hAnsi="Times New Roman"/>
          <w:b/>
          <w:i/>
          <w:kern w:val="0"/>
          <w:sz w:val="20"/>
          <w:szCs w:val="20"/>
          <w:lang w:val="en-GB" w:eastAsia="zh-CN"/>
        </w:rPr>
        <w:t xml:space="preserve"> antenna ports</w:t>
      </w:r>
      <w:r w:rsidRPr="00D27B94">
        <w:rPr>
          <w:rFonts w:ascii="Times New Roman" w:hAnsi="Times New Roman" w:hint="eastAsia"/>
          <w:b/>
          <w:i/>
          <w:kern w:val="0"/>
          <w:sz w:val="20"/>
          <w:szCs w:val="20"/>
          <w:lang w:val="en-GB" w:eastAsia="zh-CN"/>
        </w:rPr>
        <w:t xml:space="preserve"> </w:t>
      </w:r>
      <w:r w:rsidRPr="00D27B94">
        <w:rPr>
          <w:rFonts w:ascii="Times New Roman" w:hAnsi="Times New Roman"/>
          <w:b/>
          <w:i/>
          <w:kern w:val="0"/>
          <w:sz w:val="20"/>
          <w:szCs w:val="20"/>
          <w:lang w:val="en-GB" w:eastAsia="zh-CN"/>
        </w:rPr>
        <w:t>shall be verified in operating bands</w:t>
      </w:r>
      <w:r w:rsidRPr="00D27B94">
        <w:rPr>
          <w:rFonts w:ascii="Times New Roman" w:hAnsi="Times New Roman" w:hint="eastAsia"/>
          <w:b/>
          <w:i/>
          <w:kern w:val="0"/>
          <w:sz w:val="20"/>
          <w:szCs w:val="20"/>
          <w:lang w:val="en-GB" w:eastAsia="zh-CN"/>
        </w:rPr>
        <w:t>;</w:t>
      </w:r>
    </w:p>
    <w:p w14:paraId="42AB8B38" w14:textId="6ACE988A" w:rsidR="00D27B94" w:rsidRPr="00D27B94" w:rsidRDefault="00D27B94" w:rsidP="00D27B94">
      <w:pPr>
        <w:pStyle w:val="aff6"/>
        <w:keepNext/>
        <w:keepLines/>
        <w:numPr>
          <w:ilvl w:val="0"/>
          <w:numId w:val="44"/>
        </w:numPr>
        <w:spacing w:beforeLines="50" w:before="120" w:afterLines="50" w:after="120"/>
        <w:ind w:firstLineChars="0"/>
        <w:rPr>
          <w:rFonts w:ascii="Times New Roman" w:hAnsi="Times New Roman"/>
          <w:b/>
          <w:i/>
          <w:kern w:val="0"/>
          <w:sz w:val="20"/>
          <w:szCs w:val="20"/>
          <w:lang w:val="en-GB" w:eastAsia="zh-CN"/>
        </w:rPr>
      </w:pPr>
      <w:r w:rsidRPr="00D27B94">
        <w:rPr>
          <w:rFonts w:ascii="Times New Roman" w:hAnsi="Times New Roman" w:hint="eastAsia"/>
          <w:b/>
          <w:i/>
          <w:kern w:val="0"/>
          <w:sz w:val="20"/>
          <w:szCs w:val="20"/>
          <w:lang w:val="en-GB" w:eastAsia="zh-CN"/>
        </w:rPr>
        <w:t xml:space="preserve">For Rx requirements other than single carrier REFSEN, </w:t>
      </w:r>
      <w:r w:rsidRPr="00D27B94">
        <w:rPr>
          <w:rFonts w:ascii="Times New Roman" w:hAnsi="Times New Roman"/>
          <w:b/>
          <w:i/>
          <w:kern w:val="0"/>
          <w:sz w:val="20"/>
          <w:szCs w:val="20"/>
          <w:lang w:val="en-GB" w:eastAsia="zh-CN"/>
        </w:rPr>
        <w:t xml:space="preserve">the UE shall be verified with </w:t>
      </w:r>
      <w:r w:rsidRPr="00D27B94">
        <w:rPr>
          <w:rFonts w:ascii="Times New Roman" w:hAnsi="Times New Roman" w:hint="eastAsia"/>
          <w:b/>
          <w:i/>
          <w:kern w:val="0"/>
          <w:sz w:val="20"/>
          <w:szCs w:val="20"/>
          <w:lang w:val="en-GB" w:eastAsia="zh-CN"/>
        </w:rPr>
        <w:t xml:space="preserve">six </w:t>
      </w:r>
      <w:r w:rsidRPr="00D27B94">
        <w:rPr>
          <w:rFonts w:ascii="Times New Roman" w:hAnsi="Times New Roman"/>
          <w:b/>
          <w:i/>
          <w:kern w:val="0"/>
          <w:sz w:val="20"/>
          <w:szCs w:val="20"/>
          <w:lang w:val="en-GB" w:eastAsia="zh-CN"/>
        </w:rPr>
        <w:t>Rx antenna ports and skip both two and four Rx antenna ports requirements in</w:t>
      </w:r>
      <w:r w:rsidRPr="00D27B94">
        <w:rPr>
          <w:rFonts w:ascii="Times New Roman" w:hAnsi="Times New Roman" w:hint="eastAsia"/>
          <w:b/>
          <w:i/>
          <w:kern w:val="0"/>
          <w:sz w:val="20"/>
          <w:szCs w:val="20"/>
          <w:lang w:val="en-GB" w:eastAsia="zh-CN"/>
        </w:rPr>
        <w:t xml:space="preserve"> </w:t>
      </w:r>
      <w:r w:rsidRPr="00D27B94">
        <w:rPr>
          <w:rFonts w:ascii="Times New Roman" w:hAnsi="Times New Roman"/>
          <w:b/>
          <w:i/>
          <w:kern w:val="0"/>
          <w:sz w:val="20"/>
          <w:szCs w:val="20"/>
          <w:lang w:val="en-GB" w:eastAsia="zh-CN"/>
        </w:rPr>
        <w:t>operating bands.</w:t>
      </w:r>
    </w:p>
    <w:p w14:paraId="292A83F5" w14:textId="77777777" w:rsidR="00D27B94" w:rsidRDefault="00D27B94" w:rsidP="00D27B94">
      <w:pPr>
        <w:jc w:val="both"/>
        <w:rPr>
          <w:b/>
          <w:bCs/>
          <w:color w:val="000000"/>
          <w:lang w:val="en-US" w:bidi="ar"/>
        </w:rPr>
      </w:pPr>
    </w:p>
    <w:p w14:paraId="4980FCD2" w14:textId="77777777" w:rsidR="00D27B94" w:rsidRPr="008575B1" w:rsidRDefault="00D27B94" w:rsidP="00D27B94">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4F02A546" w14:textId="59BE511A"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5E44CB">
        <w:t>REFSENS for FR1 6Rx UE</w:t>
      </w:r>
      <w:r w:rsidR="007265B2">
        <w:t>.</w:t>
      </w:r>
      <w:r w:rsidRPr="00086BFD">
        <w:t xml:space="preserve"> </w:t>
      </w:r>
      <w:r w:rsidR="00796C4E">
        <w:t>W</w:t>
      </w:r>
      <w:r w:rsidRPr="00086BFD">
        <w:t>e have the following</w:t>
      </w:r>
      <w:r w:rsidR="00FB341C">
        <w:t xml:space="preserve"> </w:t>
      </w:r>
      <w:r w:rsidR="00312E2F">
        <w:t xml:space="preserve">observation and </w:t>
      </w:r>
      <w:r w:rsidRPr="00086BFD">
        <w:t>proposal:</w:t>
      </w:r>
      <w:r w:rsidRPr="00671A68">
        <w:rPr>
          <w:rFonts w:hint="eastAsia"/>
          <w:b/>
          <w:i/>
          <w:lang w:val="en-US"/>
        </w:rPr>
        <w:t xml:space="preserve"> </w:t>
      </w:r>
    </w:p>
    <w:p w14:paraId="1B04AB20" w14:textId="77777777" w:rsidR="001F4E9E" w:rsidRDefault="001F4E9E" w:rsidP="001F4E9E">
      <w:pPr>
        <w:jc w:val="both"/>
        <w:rPr>
          <w:b/>
          <w:i/>
        </w:rPr>
      </w:pPr>
      <w:r>
        <w:rPr>
          <w:b/>
          <w:i/>
        </w:rPr>
        <w:t>Proposal 1: Check whether below methodology can be applied to 6Rx</w:t>
      </w:r>
      <w:r w:rsidRPr="00D27B94">
        <w:rPr>
          <w:b/>
          <w:i/>
        </w:rPr>
        <w:t xml:space="preserve"> </w:t>
      </w:r>
      <w:r>
        <w:rPr>
          <w:b/>
          <w:i/>
        </w:rPr>
        <w:t>single carrier Rx requirements verification:</w:t>
      </w:r>
    </w:p>
    <w:p w14:paraId="1D25AEBD" w14:textId="77777777" w:rsidR="001F4E9E" w:rsidRPr="00D27B94" w:rsidRDefault="001F4E9E" w:rsidP="001F4E9E">
      <w:pPr>
        <w:pStyle w:val="aff6"/>
        <w:keepNext/>
        <w:keepLines/>
        <w:numPr>
          <w:ilvl w:val="0"/>
          <w:numId w:val="44"/>
        </w:numPr>
        <w:spacing w:beforeLines="50" w:before="120" w:afterLines="50" w:after="120"/>
        <w:ind w:firstLineChars="0"/>
        <w:rPr>
          <w:rFonts w:ascii="Times New Roman" w:hAnsi="Times New Roman"/>
          <w:b/>
          <w:i/>
          <w:kern w:val="0"/>
          <w:sz w:val="20"/>
          <w:szCs w:val="20"/>
          <w:lang w:val="en-GB" w:eastAsia="zh-CN"/>
        </w:rPr>
      </w:pPr>
      <w:r w:rsidRPr="00D27B94">
        <w:rPr>
          <w:rFonts w:ascii="Times New Roman" w:hAnsi="Times New Roman" w:hint="eastAsia"/>
          <w:b/>
          <w:i/>
          <w:kern w:val="0"/>
          <w:sz w:val="20"/>
          <w:szCs w:val="20"/>
          <w:lang w:val="en-GB" w:eastAsia="zh-CN"/>
        </w:rPr>
        <w:t xml:space="preserve">For single carrier REFSEN requirements, additional requirement for four Rx </w:t>
      </w:r>
      <w:r w:rsidRPr="00D27B94">
        <w:rPr>
          <w:rFonts w:ascii="Times New Roman" w:hAnsi="Times New Roman"/>
          <w:b/>
          <w:i/>
          <w:kern w:val="0"/>
          <w:sz w:val="20"/>
          <w:szCs w:val="20"/>
          <w:lang w:val="en-GB" w:eastAsia="zh-CN"/>
        </w:rPr>
        <w:t>antenna ports</w:t>
      </w:r>
      <w:r w:rsidRPr="00D27B94">
        <w:rPr>
          <w:rFonts w:ascii="Times New Roman" w:hAnsi="Times New Roman" w:hint="eastAsia"/>
          <w:b/>
          <w:i/>
          <w:kern w:val="0"/>
          <w:sz w:val="20"/>
          <w:szCs w:val="20"/>
          <w:lang w:val="en-GB" w:eastAsia="zh-CN"/>
        </w:rPr>
        <w:t xml:space="preserve"> and six Rx</w:t>
      </w:r>
      <w:r w:rsidRPr="00D27B94">
        <w:rPr>
          <w:rFonts w:ascii="Times New Roman" w:hAnsi="Times New Roman"/>
          <w:b/>
          <w:i/>
          <w:kern w:val="0"/>
          <w:sz w:val="20"/>
          <w:szCs w:val="20"/>
          <w:lang w:val="en-GB" w:eastAsia="zh-CN"/>
        </w:rPr>
        <w:t xml:space="preserve"> antenna ports</w:t>
      </w:r>
      <w:r w:rsidRPr="00D27B94">
        <w:rPr>
          <w:rFonts w:ascii="Times New Roman" w:hAnsi="Times New Roman" w:hint="eastAsia"/>
          <w:b/>
          <w:i/>
          <w:kern w:val="0"/>
          <w:sz w:val="20"/>
          <w:szCs w:val="20"/>
          <w:lang w:val="en-GB" w:eastAsia="zh-CN"/>
        </w:rPr>
        <w:t xml:space="preserve"> </w:t>
      </w:r>
      <w:r w:rsidRPr="00D27B94">
        <w:rPr>
          <w:rFonts w:ascii="Times New Roman" w:hAnsi="Times New Roman"/>
          <w:b/>
          <w:i/>
          <w:kern w:val="0"/>
          <w:sz w:val="20"/>
          <w:szCs w:val="20"/>
          <w:lang w:val="en-GB" w:eastAsia="zh-CN"/>
        </w:rPr>
        <w:t>shall be verified in operating bands</w:t>
      </w:r>
      <w:r w:rsidRPr="00D27B94">
        <w:rPr>
          <w:rFonts w:ascii="Times New Roman" w:hAnsi="Times New Roman" w:hint="eastAsia"/>
          <w:b/>
          <w:i/>
          <w:kern w:val="0"/>
          <w:sz w:val="20"/>
          <w:szCs w:val="20"/>
          <w:lang w:val="en-GB" w:eastAsia="zh-CN"/>
        </w:rPr>
        <w:t>;</w:t>
      </w:r>
    </w:p>
    <w:p w14:paraId="49AD4068" w14:textId="77777777" w:rsidR="001F4E9E" w:rsidRPr="00D27B94" w:rsidRDefault="001F4E9E" w:rsidP="001F4E9E">
      <w:pPr>
        <w:pStyle w:val="aff6"/>
        <w:keepNext/>
        <w:keepLines/>
        <w:numPr>
          <w:ilvl w:val="0"/>
          <w:numId w:val="44"/>
        </w:numPr>
        <w:spacing w:beforeLines="50" w:before="120" w:afterLines="50" w:after="120"/>
        <w:ind w:firstLineChars="0"/>
        <w:rPr>
          <w:rFonts w:ascii="Times New Roman" w:hAnsi="Times New Roman"/>
          <w:b/>
          <w:i/>
          <w:kern w:val="0"/>
          <w:sz w:val="20"/>
          <w:szCs w:val="20"/>
          <w:lang w:val="en-GB" w:eastAsia="zh-CN"/>
        </w:rPr>
      </w:pPr>
      <w:r w:rsidRPr="00D27B94">
        <w:rPr>
          <w:rFonts w:ascii="Times New Roman" w:hAnsi="Times New Roman" w:hint="eastAsia"/>
          <w:b/>
          <w:i/>
          <w:kern w:val="0"/>
          <w:sz w:val="20"/>
          <w:szCs w:val="20"/>
          <w:lang w:val="en-GB" w:eastAsia="zh-CN"/>
        </w:rPr>
        <w:t xml:space="preserve">For Rx requirements other than single carrier REFSEN, </w:t>
      </w:r>
      <w:r w:rsidRPr="00D27B94">
        <w:rPr>
          <w:rFonts w:ascii="Times New Roman" w:hAnsi="Times New Roman"/>
          <w:b/>
          <w:i/>
          <w:kern w:val="0"/>
          <w:sz w:val="20"/>
          <w:szCs w:val="20"/>
          <w:lang w:val="en-GB" w:eastAsia="zh-CN"/>
        </w:rPr>
        <w:t xml:space="preserve">the UE shall be verified with </w:t>
      </w:r>
      <w:r w:rsidRPr="00D27B94">
        <w:rPr>
          <w:rFonts w:ascii="Times New Roman" w:hAnsi="Times New Roman" w:hint="eastAsia"/>
          <w:b/>
          <w:i/>
          <w:kern w:val="0"/>
          <w:sz w:val="20"/>
          <w:szCs w:val="20"/>
          <w:lang w:val="en-GB" w:eastAsia="zh-CN"/>
        </w:rPr>
        <w:t xml:space="preserve">six </w:t>
      </w:r>
      <w:r w:rsidRPr="00D27B94">
        <w:rPr>
          <w:rFonts w:ascii="Times New Roman" w:hAnsi="Times New Roman"/>
          <w:b/>
          <w:i/>
          <w:kern w:val="0"/>
          <w:sz w:val="20"/>
          <w:szCs w:val="20"/>
          <w:lang w:val="en-GB" w:eastAsia="zh-CN"/>
        </w:rPr>
        <w:t>Rx antenna ports and skip both two and four Rx antenna ports requirements in</w:t>
      </w:r>
      <w:r w:rsidRPr="00D27B94">
        <w:rPr>
          <w:rFonts w:ascii="Times New Roman" w:hAnsi="Times New Roman" w:hint="eastAsia"/>
          <w:b/>
          <w:i/>
          <w:kern w:val="0"/>
          <w:sz w:val="20"/>
          <w:szCs w:val="20"/>
          <w:lang w:val="en-GB" w:eastAsia="zh-CN"/>
        </w:rPr>
        <w:t xml:space="preserve"> </w:t>
      </w:r>
      <w:r w:rsidRPr="00D27B94">
        <w:rPr>
          <w:rFonts w:ascii="Times New Roman" w:hAnsi="Times New Roman"/>
          <w:b/>
          <w:i/>
          <w:kern w:val="0"/>
          <w:sz w:val="20"/>
          <w:szCs w:val="20"/>
          <w:lang w:val="en-GB" w:eastAsia="zh-CN"/>
        </w:rPr>
        <w:t>operating bands.</w:t>
      </w:r>
    </w:p>
    <w:p w14:paraId="78FCFF8A" w14:textId="77777777" w:rsidR="001F4E9E" w:rsidRPr="0057546E" w:rsidRDefault="001F4E9E"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146D9108" w:rsidR="0067071C" w:rsidRPr="00250716" w:rsidRDefault="00BE223D" w:rsidP="00250716">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w:t>
      </w:r>
      <w:r w:rsidR="0036303F">
        <w:t>1</w:t>
      </w:r>
      <w:r w:rsidR="00436AD1">
        <w:t>4285</w:t>
      </w:r>
      <w:r w:rsidR="00212750">
        <w:t xml:space="preserve">, </w:t>
      </w:r>
      <w:r w:rsidR="00212750" w:rsidRPr="001D14BB">
        <w:t>“</w:t>
      </w:r>
      <w:r w:rsidR="008741F1" w:rsidRPr="008741F1">
        <w:t xml:space="preserve">WF on </w:t>
      </w:r>
      <w:r w:rsidR="002078F5">
        <w:t>requirements for 6Rx</w:t>
      </w:r>
      <w:r w:rsidR="00436AD1">
        <w:t xml:space="preserve"> UE requirements</w:t>
      </w:r>
      <w:r w:rsidR="00212750" w:rsidRPr="001D14BB">
        <w:t xml:space="preserve">”, </w:t>
      </w:r>
      <w:r w:rsidR="002078F5">
        <w:t>AT&amp;T</w:t>
      </w:r>
      <w:r w:rsidR="00212750" w:rsidRPr="001D14BB">
        <w:t>, 3GPP TSG-RAN</w:t>
      </w:r>
      <w:r w:rsidR="0067071C">
        <w:t>4</w:t>
      </w:r>
      <w:r w:rsidR="00212750" w:rsidRPr="001D14BB">
        <w:t xml:space="preserve"> Meeting #</w:t>
      </w:r>
      <w:r w:rsidR="001D14BB" w:rsidRPr="001D14BB">
        <w:t>1</w:t>
      </w:r>
      <w:r w:rsidR="0067071C">
        <w:t>1</w:t>
      </w:r>
      <w:r w:rsidR="00436AD1">
        <w:t>2</w:t>
      </w:r>
      <w:r w:rsidR="00212750" w:rsidRPr="001D14BB">
        <w:t xml:space="preserve">, </w:t>
      </w:r>
      <w:r w:rsidR="00436AD1" w:rsidRPr="00B44AAC">
        <w:t>Maastricht, Netherlands</w:t>
      </w:r>
      <w:r w:rsidR="0067071C">
        <w:t>,</w:t>
      </w:r>
      <w:r w:rsidR="001D14BB" w:rsidRPr="001D14BB">
        <w:t xml:space="preserve"> </w:t>
      </w:r>
      <w:r w:rsidR="00436AD1">
        <w:t>August</w:t>
      </w:r>
      <w:r w:rsidR="001D14BB" w:rsidRPr="001D14BB">
        <w:t xml:space="preserve"> </w:t>
      </w:r>
      <w:r w:rsidR="00436AD1">
        <w:t>19</w:t>
      </w:r>
      <w:r w:rsidR="0036303F">
        <w:t>-2</w:t>
      </w:r>
      <w:r w:rsidR="00436AD1">
        <w:t>3</w:t>
      </w:r>
      <w:r w:rsidR="001D14BB" w:rsidRPr="001D14BB">
        <w:t>, 2024</w:t>
      </w:r>
      <w:r w:rsidR="00BB41AF">
        <w:t>.</w:t>
      </w:r>
    </w:p>
    <w:sectPr w:rsidR="0067071C" w:rsidRPr="0025071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3554D" w14:textId="77777777" w:rsidR="007B4F09" w:rsidRDefault="007B4F09" w:rsidP="0052762B">
      <w:r>
        <w:separator/>
      </w:r>
    </w:p>
  </w:endnote>
  <w:endnote w:type="continuationSeparator" w:id="0">
    <w:p w14:paraId="38532768" w14:textId="77777777" w:rsidR="007B4F09" w:rsidRDefault="007B4F0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82B0C" w14:textId="77777777" w:rsidR="007B4F09" w:rsidRDefault="007B4F09" w:rsidP="0052762B">
      <w:r>
        <w:separator/>
      </w:r>
    </w:p>
  </w:footnote>
  <w:footnote w:type="continuationSeparator" w:id="0">
    <w:p w14:paraId="0C60C24A" w14:textId="77777777" w:rsidR="007B4F09" w:rsidRDefault="007B4F0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9AAC8A"/>
    <w:multiLevelType w:val="singleLevel"/>
    <w:tmpl w:val="AB9AAC8A"/>
    <w:lvl w:ilvl="0">
      <w:start w:val="1"/>
      <w:numFmt w:val="bullet"/>
      <w:lvlText w:val="-"/>
      <w:lvlJc w:val="left"/>
      <w:pPr>
        <w:ind w:left="420" w:hanging="420"/>
      </w:pPr>
      <w:rPr>
        <w:rFonts w:ascii="Arial" w:hAnsi="Arial" w:cs="Arial" w:hint="default"/>
      </w:rPr>
    </w:lvl>
  </w:abstractNum>
  <w:abstractNum w:abstractNumId="1"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2"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D7568E"/>
    <w:multiLevelType w:val="hybridMultilevel"/>
    <w:tmpl w:val="898667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3"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23"/>
  </w:num>
  <w:num w:numId="4">
    <w:abstractNumId w:val="38"/>
  </w:num>
  <w:num w:numId="5">
    <w:abstractNumId w:val="37"/>
  </w:num>
  <w:num w:numId="6">
    <w:abstractNumId w:val="17"/>
  </w:num>
  <w:num w:numId="7">
    <w:abstractNumId w:val="30"/>
  </w:num>
  <w:num w:numId="8">
    <w:abstractNumId w:val="43"/>
  </w:num>
  <w:num w:numId="9">
    <w:abstractNumId w:val="14"/>
  </w:num>
  <w:num w:numId="10">
    <w:abstractNumId w:val="41"/>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0"/>
  </w:num>
  <w:num w:numId="14">
    <w:abstractNumId w:val="31"/>
  </w:num>
  <w:num w:numId="15">
    <w:abstractNumId w:val="4"/>
  </w:num>
  <w:num w:numId="16">
    <w:abstractNumId w:val="21"/>
  </w:num>
  <w:num w:numId="17">
    <w:abstractNumId w:val="15"/>
  </w:num>
  <w:num w:numId="18">
    <w:abstractNumId w:val="6"/>
  </w:num>
  <w:num w:numId="19">
    <w:abstractNumId w:val="3"/>
  </w:num>
  <w:num w:numId="20">
    <w:abstractNumId w:val="11"/>
  </w:num>
  <w:num w:numId="21">
    <w:abstractNumId w:val="25"/>
  </w:num>
  <w:num w:numId="22">
    <w:abstractNumId w:val="5"/>
  </w:num>
  <w:num w:numId="23">
    <w:abstractNumId w:val="26"/>
  </w:num>
  <w:num w:numId="24">
    <w:abstractNumId w:val="27"/>
  </w:num>
  <w:num w:numId="25">
    <w:abstractNumId w:val="36"/>
  </w:num>
  <w:num w:numId="26">
    <w:abstractNumId w:val="12"/>
  </w:num>
  <w:num w:numId="27">
    <w:abstractNumId w:val="22"/>
  </w:num>
  <w:num w:numId="28">
    <w:abstractNumId w:val="18"/>
  </w:num>
  <w:num w:numId="29">
    <w:abstractNumId w:val="8"/>
  </w:num>
  <w:num w:numId="30">
    <w:abstractNumId w:val="42"/>
  </w:num>
  <w:num w:numId="31">
    <w:abstractNumId w:val="9"/>
  </w:num>
  <w:num w:numId="32">
    <w:abstractNumId w:val="32"/>
  </w:num>
  <w:num w:numId="33">
    <w:abstractNumId w:val="33"/>
  </w:num>
  <w:num w:numId="34">
    <w:abstractNumId w:val="35"/>
  </w:num>
  <w:num w:numId="35">
    <w:abstractNumId w:val="39"/>
  </w:num>
  <w:num w:numId="36">
    <w:abstractNumId w:val="1"/>
  </w:num>
  <w:num w:numId="37">
    <w:abstractNumId w:val="24"/>
  </w:num>
  <w:num w:numId="38">
    <w:abstractNumId w:val="34"/>
  </w:num>
  <w:num w:numId="39">
    <w:abstractNumId w:val="13"/>
  </w:num>
  <w:num w:numId="40">
    <w:abstractNumId w:val="2"/>
  </w:num>
  <w:num w:numId="41">
    <w:abstractNumId w:val="40"/>
  </w:num>
  <w:num w:numId="42">
    <w:abstractNumId w:val="16"/>
  </w:num>
  <w:num w:numId="43">
    <w:abstractNumId w:val="0"/>
  </w:num>
  <w:num w:numId="4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1E4C"/>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0A6"/>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4CAE"/>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E9E"/>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716"/>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295"/>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6F7E"/>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03F"/>
    <w:rsid w:val="00363314"/>
    <w:rsid w:val="00363852"/>
    <w:rsid w:val="00363A78"/>
    <w:rsid w:val="00364D7D"/>
    <w:rsid w:val="0036538E"/>
    <w:rsid w:val="003653DC"/>
    <w:rsid w:val="00365743"/>
    <w:rsid w:val="00365767"/>
    <w:rsid w:val="003665AD"/>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AD1"/>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48A"/>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77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7B1"/>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21"/>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215"/>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61"/>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4F09"/>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21D"/>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2D49"/>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BC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5C3B"/>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AAC"/>
    <w:rsid w:val="00B44B0B"/>
    <w:rsid w:val="00B44F74"/>
    <w:rsid w:val="00B45243"/>
    <w:rsid w:val="00B4579E"/>
    <w:rsid w:val="00B458DE"/>
    <w:rsid w:val="00B459F6"/>
    <w:rsid w:val="00B45E9D"/>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46"/>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693"/>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6E8D"/>
    <w:rsid w:val="00CF7DD7"/>
    <w:rsid w:val="00D01453"/>
    <w:rsid w:val="00D017E5"/>
    <w:rsid w:val="00D01C7E"/>
    <w:rsid w:val="00D027FD"/>
    <w:rsid w:val="00D02E2E"/>
    <w:rsid w:val="00D02ECC"/>
    <w:rsid w:val="00D02F4C"/>
    <w:rsid w:val="00D03014"/>
    <w:rsid w:val="00D03243"/>
    <w:rsid w:val="00D038AE"/>
    <w:rsid w:val="00D0477B"/>
    <w:rsid w:val="00D0493F"/>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B94"/>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0A79"/>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645"/>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6E0"/>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07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434"/>
    <w:rsid w:val="00F73BAB"/>
    <w:rsid w:val="00F73C50"/>
    <w:rsid w:val="00F74D41"/>
    <w:rsid w:val="00F75649"/>
    <w:rsid w:val="00F7579F"/>
    <w:rsid w:val="00F75AEE"/>
    <w:rsid w:val="00F768F2"/>
    <w:rsid w:val="00F76F71"/>
    <w:rsid w:val="00F77234"/>
    <w:rsid w:val="00F774C2"/>
    <w:rsid w:val="00F77514"/>
    <w:rsid w:val="00F77F00"/>
    <w:rsid w:val="00F77F7B"/>
    <w:rsid w:val="00F77FB4"/>
    <w:rsid w:val="00F801F7"/>
    <w:rsid w:val="00F8044C"/>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9EA78-E5E5-4C02-A635-B5DBE3FF0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6126</TotalTime>
  <Pages>4</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106</cp:revision>
  <cp:lastPrinted>2010-01-07T02:23:00Z</cp:lastPrinted>
  <dcterms:created xsi:type="dcterms:W3CDTF">2024-04-07T12:55:00Z</dcterms:created>
  <dcterms:modified xsi:type="dcterms:W3CDTF">2024-10-07T09:31:00Z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(3)XyWr4um1/jqhz6xZzgTwerpB3znstStXEiBW8F+a9AUKOSVtnBRBGGRXsxw6EqH8pYwk8ZFQ
tGTmRy6QQgupqXyxDlifc9Yqm7mpiv9U7e9CDeJWHeH4JNaSF7pSQUXBTnKnN0AZs6XuSyqW
FN4KchAK0+B1xCwI1LRZbNQm6BDrY3xLKmcsUgu9Z4NL/C7KG2zzYcPRWrjhW6hi/bRT3AMz
iwzAJnpN2PDyHA63Dl</vt:lpwstr>
  </property>
  <property fmtid="{D5CDD505-2E9C-101B-9397-08002B2CF9AE}" pid="15" name="_2015_ms_pID_725343_00">
    <vt:lpwstr>_2015_ms_pID_725343</vt:lpwstr>
  </property>
  <property fmtid="{D5CDD505-2E9C-101B-9397-08002B2CF9AE}" pid="16" name="_2015_ms_pID_7253431">
    <vt:lpwstr>wIehsQe7Qx+9qxD6r2F8CEiXL7BKmhxwEGYN3y24xBMBDFXY93G6cY
9f1orH0XaxaWQK3NLWmEvCylu3IND1UMmfy8y6ztUR48Y9l+dq8GOBY+bMpvXUs4i6t19gvz
tLEPduE7+p4d2Zilh0ebIZNrku2kXmaDRe83sHs74aFvW6dcHHbkjMBjHN4oFr5Of+NkNQSV
rPGIrKtPOJpD4LdrNZLY+qI1UgcoNlG4r7Jj</vt:lpwstr>
  </property>
  <property fmtid="{D5CDD505-2E9C-101B-9397-08002B2CF9AE}" pid="17" name="_2015_ms_pID_7253431_00">
    <vt:lpwstr>_2015_ms_pID_7253431</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1726653229</vt:lpwstr>
  </property>
</Properties>
</file>